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color w:val="FF0000"/>
          <w:spacing w:val="-20"/>
          <w:w w:val="66"/>
          <w:sz w:val="72"/>
          <w:szCs w:val="72"/>
          <w:lang w:val="en-US" w:eastAsia="zh-CN"/>
        </w:rPr>
      </w:pPr>
      <w:r>
        <w:rPr>
          <w:rFonts w:hint="eastAsia" w:ascii="方正小标宋简体" w:hAnsi="宋体" w:eastAsia="方正小标宋简体"/>
          <w:color w:val="FF0000"/>
          <w:spacing w:val="-20"/>
          <w:w w:val="66"/>
          <w:sz w:val="72"/>
          <w:szCs w:val="72"/>
        </w:rPr>
        <w:t>贵阳幼儿师范高等专科学校</w:t>
      </w:r>
      <w:r>
        <w:rPr>
          <w:rFonts w:hint="eastAsia" w:ascii="方正小标宋简体" w:hAnsi="宋体" w:eastAsia="方正小标宋简体"/>
          <w:color w:val="FF0000"/>
          <w:spacing w:val="-20"/>
          <w:w w:val="66"/>
          <w:sz w:val="72"/>
          <w:szCs w:val="72"/>
          <w:lang w:val="en-US" w:eastAsia="zh-CN"/>
        </w:rPr>
        <w:t>质量保证中心</w:t>
      </w:r>
    </w:p>
    <w:p>
      <w:pPr>
        <w:widowControl/>
        <w:spacing w:beforeAutospacing="1" w:afterAutospacing="1" w:line="240" w:lineRule="auto"/>
        <w:jc w:val="center"/>
        <w:rPr>
          <w:rFonts w:ascii="华文行楷" w:hAnsi="华文行楷" w:eastAsia="宋体" w:cs="华文行楷"/>
          <w:color w:val="FF0000"/>
          <w:kern w:val="0"/>
          <w:sz w:val="72"/>
          <w:szCs w:val="72"/>
          <w:lang w:val="en-US" w:eastAsia="zh-CN" w:bidi="ar-SA"/>
        </w:rPr>
      </w:pPr>
      <w:r>
        <w:rPr>
          <w:rFonts w:hint="eastAsia" w:ascii="华文行楷" w:hAnsi="华文行楷" w:eastAsia="华文行楷" w:cs="华文行楷"/>
          <w:color w:val="FF0000"/>
          <w:kern w:val="0"/>
          <w:sz w:val="72"/>
          <w:szCs w:val="72"/>
          <w:lang w:val="en-US" w:eastAsia="zh-CN" w:bidi="ar-SA"/>
        </w:rPr>
        <w:t>质量工作简报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t xml:space="preserve">  </w:t>
      </w:r>
    </w:p>
    <w:p>
      <w:pPr>
        <w:spacing w:line="240" w:lineRule="auto"/>
        <w:ind w:left="-37" w:leftChars="-136" w:hanging="249" w:hangingChars="89"/>
        <w:jc w:val="both"/>
        <w:rPr>
          <w:rFonts w:hint="eastAsia" w:ascii="FangSong_GB2312" w:hAnsi="FangSong_GB2312" w:eastAsia="FangSong_GB2312" w:cs="FangSong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36"/>
        </w:rPr>
        <w:t>20</w:t>
      </w:r>
      <w:r>
        <w:rPr>
          <w:rFonts w:hint="eastAsia" w:ascii="FangSong_GB2312" w:hAnsi="FangSong_GB2312" w:eastAsia="FangSong_GB2312" w:cs="FangSong_GB2312"/>
          <w:sz w:val="28"/>
          <w:szCs w:val="36"/>
          <w:lang w:val="en-US" w:eastAsia="zh-CN"/>
        </w:rPr>
        <w:t>20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年</w:t>
      </w:r>
      <w:r>
        <w:rPr>
          <w:rFonts w:hint="eastAsia" w:ascii="FangSong_GB2312" w:hAnsi="FangSong_GB2312" w:eastAsia="FangSong_GB2312" w:cs="FangSong_GB2312"/>
          <w:sz w:val="28"/>
          <w:szCs w:val="36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月</w:t>
      </w:r>
      <w:r>
        <w:rPr>
          <w:rFonts w:hint="eastAsia" w:ascii="FangSong_GB2312" w:hAnsi="FangSong_GB2312" w:eastAsia="FangSong_GB2312" w:cs="FangSong_GB2312"/>
          <w:sz w:val="28"/>
          <w:szCs w:val="36"/>
          <w:lang w:val="en-US" w:eastAsia="zh-CN"/>
        </w:rPr>
        <w:t>11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日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FangSong_GB2312" w:hAnsi="FangSong_GB2312" w:eastAsia="FangSong_GB2312" w:cs="FangSong_GB2312"/>
          <w:i w:val="0"/>
          <w:caps w:val="0"/>
          <w:color w:val="333333"/>
          <w:spacing w:val="0"/>
          <w:sz w:val="28"/>
          <w:szCs w:val="28"/>
        </w:rPr>
        <w:t>2020年第</w:t>
      </w:r>
      <w:r>
        <w:rPr>
          <w:rFonts w:hint="eastAsia" w:ascii="FangSong_GB2312" w:hAnsi="FangSong_GB2312" w:eastAsia="FangSong_GB2312" w:cs="FangSong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02</w:t>
      </w:r>
      <w:r>
        <w:rPr>
          <w:rFonts w:hint="eastAsia" w:ascii="FangSong_GB2312" w:hAnsi="FangSong_GB2312" w:eastAsia="FangSong_GB2312" w:cs="FangSong_GB2312"/>
          <w:i w:val="0"/>
          <w:caps w:val="0"/>
          <w:color w:val="333333"/>
          <w:spacing w:val="0"/>
          <w:sz w:val="28"/>
          <w:szCs w:val="28"/>
        </w:rPr>
        <w:t>期</w:t>
      </w:r>
    </w:p>
    <w:p>
      <w:pPr>
        <w:spacing w:line="240" w:lineRule="auto"/>
        <w:ind w:left="-36" w:leftChars="-136" w:hanging="250" w:hangingChars="89"/>
        <w:jc w:val="both"/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53975</wp:posOffset>
                </wp:positionV>
                <wp:extent cx="5723890" cy="0"/>
                <wp:effectExtent l="0" t="19050" r="10160" b="1905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6.2pt;margin-top:4.25pt;height:0pt;width:450.7pt;z-index:251658240;mso-width-relative:page;mso-height-relative:page;" filled="f" stroked="t" coordsize="21600,21600" o:allowincell="f" o:gfxdata="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u6FVbZAAAA&#10;BwEAAA8AAAAAAAAAAQAgAAAAIgAAAGRycy9kb3ducmV2LnhtbFBLAQIUABQAAAAIAIdO4kDEhSg6&#10;4wEAANADAAAOAAAAAAAAAAEAIAAAACgBAABkcnMvZTJvRG9jLnhtbFBLBQYAAAAABgAGAFkBAAB9&#10;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我校举办“兴黔富民”行动计划建设项目申报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暨校级精品课程评审会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28"/>
          <w:szCs w:val="36"/>
        </w:rPr>
      </w:pPr>
      <w:r>
        <w:rPr>
          <w:rFonts w:hint="eastAsia" w:ascii="FangSong_GB2312" w:hAnsi="FangSong_GB2312" w:eastAsia="FangSong_GB2312" w:cs="FangSong_GB2312"/>
          <w:sz w:val="28"/>
          <w:szCs w:val="36"/>
        </w:rPr>
        <w:t>20</w:t>
      </w:r>
      <w:r>
        <w:rPr>
          <w:rFonts w:hint="eastAsia" w:ascii="FangSong_GB2312" w:hAnsi="FangSong_GB2312" w:eastAsia="FangSong_GB2312" w:cs="FangSong_GB2312"/>
          <w:sz w:val="28"/>
          <w:szCs w:val="36"/>
          <w:lang w:val="en-US" w:eastAsia="zh-CN"/>
        </w:rPr>
        <w:t>20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年</w:t>
      </w:r>
      <w:r>
        <w:rPr>
          <w:rFonts w:hint="eastAsia" w:ascii="FangSong_GB2312" w:hAnsi="FangSong_GB2312" w:eastAsia="FangSong_GB2312" w:cs="FangSong_GB2312"/>
          <w:sz w:val="28"/>
          <w:szCs w:val="36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月</w:t>
      </w:r>
      <w:r>
        <w:rPr>
          <w:rFonts w:hint="eastAsia" w:ascii="FangSong_GB2312" w:hAnsi="FangSong_GB2312" w:eastAsia="FangSong_GB2312" w:cs="FangSong_GB2312"/>
          <w:sz w:val="28"/>
          <w:szCs w:val="36"/>
          <w:lang w:val="en-US" w:eastAsia="zh-CN"/>
        </w:rPr>
        <w:t>11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日</w:t>
      </w:r>
      <w:r>
        <w:rPr>
          <w:rFonts w:hint="eastAsia" w:ascii="FangSong_GB2312" w:hAnsi="FangSong_GB2312" w:eastAsia="FangSong_GB2312" w:cs="FangSong_GB2312"/>
          <w:sz w:val="28"/>
          <w:szCs w:val="36"/>
          <w:lang w:eastAsia="zh-CN"/>
        </w:rPr>
        <w:t>上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午，</w:t>
      </w:r>
      <w:r>
        <w:rPr>
          <w:rFonts w:hint="eastAsia" w:ascii="FangSong_GB2312" w:hAnsi="FangSong_GB2312" w:eastAsia="FangSong_GB2312" w:cs="FangSong_GB2312"/>
          <w:sz w:val="28"/>
          <w:szCs w:val="36"/>
          <w:lang w:eastAsia="zh-CN"/>
        </w:rPr>
        <w:t>鉴于今年疫情原因，我校开学时间尚未确立，然而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28"/>
          <w:szCs w:val="36"/>
          <w:lang w:eastAsia="zh-CN"/>
        </w:rPr>
        <w:t>兴黔富民行动计划建设项目申报必须提上日程。因此，学校特举办建设项目暨精品课程评审会，并请校内专家对各老师的答辩环节进行专业指导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。会议由</w:t>
      </w:r>
      <w:r>
        <w:rPr>
          <w:rFonts w:hint="eastAsia" w:ascii="FangSong_GB2312" w:hAnsi="FangSong_GB2312" w:eastAsia="FangSong_GB2312" w:cs="FangSong_GB2312"/>
          <w:sz w:val="28"/>
          <w:szCs w:val="36"/>
          <w:lang w:eastAsia="zh-CN"/>
        </w:rPr>
        <w:t>质量保证中心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负责人孙立枫主持</w:t>
      </w:r>
      <w:r>
        <w:rPr>
          <w:rFonts w:hint="eastAsia" w:ascii="FangSong_GB2312" w:hAnsi="FangSong_GB2312" w:eastAsia="FangSong_GB2312" w:cs="FangSong_GB2312"/>
          <w:sz w:val="28"/>
          <w:szCs w:val="36"/>
          <w:lang w:eastAsia="zh-CN"/>
        </w:rPr>
        <w:t>，部门全体人员参与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。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342765" cy="2897505"/>
            <wp:effectExtent l="0" t="0" r="635" b="17145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孙立枫老师对评审会进行发言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kern w:val="0"/>
          <w:sz w:val="28"/>
          <w:szCs w:val="28"/>
          <w:lang w:val="en-US" w:eastAsia="zh-CN"/>
        </w:rPr>
        <w:t>首先，孙立枫老师介绍了召开本次会议的目的。是我校申请兴黔富民行动计划精品课程的评审会议，按会议规程，将陆续听取骨干专业、特色专业群以及各精品课程的课程演示。之后，再由各位专家、校长予以点评、提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随后，按照骨干专业、骨干专业群、精品课程以及黔匠工坊的顺序依次由老师进行答辩陈述；专家们根据每位老师的具体课件逐一做主点评和指导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。</w:t>
      </w:r>
    </w:p>
    <w:p>
      <w:pPr>
        <w:jc w:val="center"/>
        <w:rPr>
          <w:rFonts w:hint="eastAsia" w:eastAsia="宋体"/>
          <w:sz w:val="28"/>
          <w:szCs w:val="36"/>
          <w:lang w:eastAsia="zh-CN"/>
        </w:rPr>
      </w:pPr>
      <w:r>
        <w:rPr>
          <w:rFonts w:hint="eastAsia" w:eastAsia="宋体"/>
          <w:sz w:val="28"/>
          <w:szCs w:val="36"/>
          <w:lang w:eastAsia="zh-CN"/>
        </w:rPr>
        <w:drawing>
          <wp:inline distT="0" distB="0" distL="114300" distR="114300">
            <wp:extent cx="3994785" cy="2663825"/>
            <wp:effectExtent l="0" t="0" r="5715" b="3175"/>
            <wp:docPr id="4" name="图片 4" descr="C:\Users\Administrator\Desktop\IMG_0523.JPGIMG_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IMG_0523.JPGIMG_052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特殊教育专业杨丽老师讲解其骨干专业演示文稿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3995420" cy="2663825"/>
            <wp:effectExtent l="0" t="0" r="5080" b="3175"/>
            <wp:docPr id="5" name="图片 5" descr="C:\Users\Administrator\Desktop\IMG_0464.JPGIMG_0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IMG_0464.JPGIMG_046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542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周倩老师对其马尾绣黔匠工坊演示文稿做出陈述讲解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28"/>
          <w:szCs w:val="36"/>
          <w:lang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36"/>
          <w:lang w:eastAsia="zh-CN"/>
        </w:rPr>
        <w:t>各位校内专家听取了各演示文稿后，就各内容、结构及相应的专业提出了建设性的问题，讲解老师并对问题作出回答。不乏出现活跃的讨论情况。汪淙老师补充且强调了演示文稿中要具备逻辑性，而且还应该让非专业领域内人员能够轻松理解课程内容和趣味性。</w:t>
      </w:r>
    </w:p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4857750" cy="3239770"/>
            <wp:effectExtent l="0" t="0" r="0" b="17780"/>
            <wp:docPr id="6" name="图片 6" descr="C:\Users\Administrator\Desktop\IMG_0483.JPGIMG_0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IMG_0483.JPGIMG_048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汪淙老师针对老师们的演示文稿提出了修改意见及问题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28"/>
          <w:szCs w:val="36"/>
          <w:lang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36"/>
          <w:lang w:eastAsia="zh-CN"/>
        </w:rPr>
        <w:t>最后</w:t>
      </w:r>
      <w:r>
        <w:rPr>
          <w:rFonts w:hint="eastAsia" w:ascii="FangSong_GB2312" w:hAnsi="FangSong_GB2312" w:eastAsia="FangSong_GB2312" w:cs="FangSong_GB2312"/>
          <w:sz w:val="28"/>
          <w:szCs w:val="36"/>
        </w:rPr>
        <w:t>，</w:t>
      </w:r>
      <w:r>
        <w:rPr>
          <w:rFonts w:hint="eastAsia" w:ascii="FangSong_GB2312" w:hAnsi="FangSong_GB2312" w:eastAsia="FangSong_GB2312" w:cs="FangSong_GB2312"/>
          <w:sz w:val="28"/>
          <w:szCs w:val="36"/>
          <w:lang w:eastAsia="zh-CN"/>
        </w:rPr>
        <w:t>在所有参与课程申报的老师将各自的演示文稿汇报完毕后，各专家、评委集中讨论当日所听课程，对所有课程进行评分评审，并提出详细的书面修改建议和各自存在的不足。同时，要求专业及课程负责人在规定时间之内提出修改后的版本，并由此判定评审结果。</w:t>
      </w:r>
    </w:p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4858385" cy="3239770"/>
            <wp:effectExtent l="0" t="0" r="18415" b="17780"/>
            <wp:docPr id="2" name="图片 2" descr="IMG_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5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各位校内专家、教授对所有课程评审的申报书及答辩过程进行讨论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FangSong_GB2312" w:hAnsi="FangSong_GB2312" w:eastAsia="FangSong_GB2312" w:cs="FangSong_GB2312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FangSong_GB2312" w:hAnsi="FangSong_GB2312" w:eastAsia="FangSong_GB2312" w:cs="FangSong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28"/>
          <w:szCs w:val="28"/>
          <w:lang w:val="en-US" w:eastAsia="zh-CN"/>
        </w:rPr>
        <w:t>摄影：刘腾龙  撰稿：潘芃  审核：孙立枫</w:t>
      </w:r>
    </w:p>
    <w:p>
      <w:pPr>
        <w:ind w:firstLine="560" w:firstLineChars="200"/>
        <w:rPr>
          <w:rFonts w:hint="eastAsia"/>
          <w:sz w:val="28"/>
          <w:szCs w:val="36"/>
          <w:lang w:eastAsia="zh-CN"/>
        </w:rPr>
      </w:pPr>
    </w:p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F10B624F-2A22-4D8C-AE21-6CF8B53DF09E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4A5773C7-FC20-4290-84FE-1FC50CD57D8A}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A778359-90EE-49FB-AD20-7E8917896FA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53851AC3-B700-4618-8AB1-35DB997804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EF"/>
    <w:rsid w:val="003D08EF"/>
    <w:rsid w:val="0079059E"/>
    <w:rsid w:val="04A778B5"/>
    <w:rsid w:val="05D80B3B"/>
    <w:rsid w:val="07D40700"/>
    <w:rsid w:val="14401D5B"/>
    <w:rsid w:val="157236D6"/>
    <w:rsid w:val="1A546D60"/>
    <w:rsid w:val="1A5E35BC"/>
    <w:rsid w:val="2ABE251E"/>
    <w:rsid w:val="2BF65919"/>
    <w:rsid w:val="3719693C"/>
    <w:rsid w:val="384D6A7B"/>
    <w:rsid w:val="39602548"/>
    <w:rsid w:val="3A125A7D"/>
    <w:rsid w:val="404E55C6"/>
    <w:rsid w:val="41882921"/>
    <w:rsid w:val="421804FC"/>
    <w:rsid w:val="46F12CAB"/>
    <w:rsid w:val="49C912BD"/>
    <w:rsid w:val="533162CF"/>
    <w:rsid w:val="54851614"/>
    <w:rsid w:val="551370E3"/>
    <w:rsid w:val="5A330AD0"/>
    <w:rsid w:val="5DCB6695"/>
    <w:rsid w:val="612A4000"/>
    <w:rsid w:val="62356ED5"/>
    <w:rsid w:val="6CAD6796"/>
    <w:rsid w:val="6EDF6234"/>
    <w:rsid w:val="6FF63205"/>
    <w:rsid w:val="7A797489"/>
    <w:rsid w:val="7D665A38"/>
    <w:rsid w:val="7DD76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</Words>
  <Characters>484</Characters>
  <Lines>4</Lines>
  <Paragraphs>1</Paragraphs>
  <TotalTime>3</TotalTime>
  <ScaleCrop>false</ScaleCrop>
  <LinksUpToDate>false</LinksUpToDate>
  <CharactersWithSpaces>567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2019-07-03T02:27:00Z</dcterms:created>
  <dc:creator>Administrator</dc:creator>
  <cp:lastModifiedBy>PAN</cp:lastModifiedBy>
  <dcterms:modified xsi:type="dcterms:W3CDTF">2020-11-18T04:43:53Z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