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  <w:lang w:val="en-US" w:eastAsia="zh-CN"/>
        </w:rPr>
      </w:pPr>
      <w:r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</w:rPr>
        <w:t>贵阳幼儿师范高等专科学校</w:t>
      </w:r>
      <w:r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  <w:lang w:val="en-US" w:eastAsia="zh-CN"/>
        </w:rPr>
        <w:t>质量保证中心</w:t>
      </w:r>
    </w:p>
    <w:p>
      <w:pPr>
        <w:widowControl/>
        <w:spacing w:beforeAutospacing="1" w:afterAutospacing="1" w:line="240" w:lineRule="auto"/>
        <w:jc w:val="center"/>
        <w:rPr>
          <w:rFonts w:hint="eastAsia" w:ascii="STXingkai" w:hAnsi="STXingkai" w:eastAsia="STXingkai" w:cs="STXingkai"/>
          <w:color w:val="FF0000"/>
          <w:kern w:val="0"/>
          <w:sz w:val="72"/>
          <w:szCs w:val="72"/>
          <w:lang w:val="en-US" w:eastAsia="zh-CN" w:bidi="ar-SA"/>
        </w:rPr>
      </w:pPr>
      <w:r>
        <w:rPr>
          <w:rFonts w:hint="eastAsia" w:ascii="STXingkai" w:hAnsi="STXingkai" w:eastAsia="STXingkai" w:cs="STXingkai"/>
          <w:color w:val="FF0000"/>
          <w:kern w:val="0"/>
          <w:sz w:val="72"/>
          <w:szCs w:val="72"/>
          <w:lang w:val="en-US" w:eastAsia="zh-CN" w:bidi="ar-SA"/>
        </w:rPr>
        <w:t>质量工作简报</w:t>
      </w:r>
    </w:p>
    <w:p>
      <w:pPr>
        <w:spacing w:line="600" w:lineRule="exact"/>
        <w:ind w:left="-37" w:leftChars="-136" w:hanging="249" w:hangingChars="89"/>
        <w:jc w:val="left"/>
        <w:rPr>
          <w:rFonts w:ascii="FangSong_GB2312" w:hAnsi="Times New Roman" w:eastAsia="FangSong_GB2312"/>
          <w:sz w:val="32"/>
          <w:szCs w:val="32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 xml:space="preserve">2020年9月30日                                 </w:t>
      </w:r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  <w:t>2020年第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SimSun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6</w:t>
      </w:r>
      <w:bookmarkStart w:id="0" w:name="_GoBack"/>
      <w:bookmarkEnd w:id="0"/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  <w:t>期</w:t>
      </w:r>
      <w:r>
        <w:rPr>
          <w:rFonts w:hint="default" w:ascii="Times New Roman" w:hAnsi="Times New Roman" w:eastAsia="FangSong_GB2312" w:cs="Times New Roman"/>
          <w:sz w:val="32"/>
          <w:szCs w:val="32"/>
        </w:rPr>
        <w:t xml:space="preserve">      </w:t>
      </w:r>
      <w:r>
        <w:rPr>
          <w:rFonts w:hint="eastAsia" w:ascii="FangSong_GB2312" w:hAnsi="Times New Roman" w:eastAsia="FangSong_GB2312"/>
          <w:sz w:val="32"/>
          <w:szCs w:val="32"/>
        </w:rPr>
        <w:t xml:space="preserve"> </w:t>
      </w:r>
    </w:p>
    <w:p>
      <w:pPr>
        <w:spacing w:line="240" w:lineRule="auto"/>
        <w:jc w:val="center"/>
        <w:rPr>
          <w:rFonts w:hint="eastAsia" w:ascii="FangSong" w:hAnsi="FangSong" w:eastAsia="FangSong" w:cs="FangSong"/>
          <w:sz w:val="30"/>
          <w:szCs w:val="30"/>
          <w:lang w:val="en-US" w:eastAsia="zh-CN"/>
        </w:rPr>
      </w:pPr>
      <w:r>
        <w:rPr>
          <w:rFonts w:hint="eastAsia" w:ascii="FZShuSong-Z01S" w:hAnsi="FZShuSong-Z01S" w:eastAsia="FZShuSong-Z01S" w:cs="FZShuSong-Z01S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147320</wp:posOffset>
                </wp:positionV>
                <wp:extent cx="5723890" cy="0"/>
                <wp:effectExtent l="0" t="19050" r="10160" b="19050"/>
                <wp:wrapNone/>
                <wp:docPr id="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21.45pt;margin-top:11.6pt;height:0pt;width:450.7pt;z-index:251658240;mso-width-relative:page;mso-height-relative:page;" filled="f" stroked="t" coordsize="21600,21600" o:allowincell="f" o:gfxdata="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QAwB12wAAAAkBAAAPAAAAAAAAAAEAIAAAACIAAABkcnMvZG93bnJldi54bWxQSwECFAAUAAAA&#10;CACHTuJAoBcoA+sBAADcAwAADgAAAAAAAAABACAAAAAq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720" w:firstLineChars="200"/>
        <w:jc w:val="center"/>
        <w:textAlignment w:val="auto"/>
        <w:rPr>
          <w:rFonts w:hint="eastAsia" w:ascii="Microsoft YaHei" w:hAnsi="Microsoft YaHei" w:eastAsia="Microsoft YaHei" w:cs="Microsoft YaHei"/>
          <w:sz w:val="36"/>
          <w:szCs w:val="36"/>
          <w:lang w:val="en-US" w:eastAsia="zh-CN"/>
        </w:rPr>
      </w:pPr>
      <w:r>
        <w:rPr>
          <w:rFonts w:hint="eastAsia" w:ascii="Microsoft YaHei" w:hAnsi="Microsoft YaHei" w:eastAsia="Microsoft YaHei" w:cs="Microsoft YaHei"/>
          <w:sz w:val="36"/>
          <w:szCs w:val="36"/>
          <w:lang w:val="en-US" w:eastAsia="zh-CN"/>
        </w:rPr>
        <w:t>“双高”计划项目申报冲刺阶段研讨会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为了继续优化“双高计划”建设方案，为我校省级“双高”项目申报做好准备工作，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9月27日早上9点，由质量品质保证中心主持的“双高”计划项目申报冲刺阶段研讨会在我校峻德楼会议室如期开展。党委书记张曦、副校长李炳昌以及副校长翟理红出席会议。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会议上，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党委书记张曦发表讲话</w:t>
      </w: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。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一是要大家坚定信心，向“双高”建设的目标发起冲刺；二是要要深刻把握创“双高”的要求，结合我校的特征、特色，靶向聚焦，抓好项目的推进和落实；三是要加强党建工作，尤其是注重基层党建队伍的建设和培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会议就“建设背景与基础”、“加强党的建设”、“提升学校治理水平”以及“提升国际化水平”</w:t>
      </w: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高水平专业群等各个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方面进行了深入研讨。各项目负责人依次进行汇报。副校长李炳昌以及副校长翟理红分别指出在“双高”建设中，一定要注重突出“高端产业”和“产业的高端”；要加强“学前”专业在贵州的引领作用和“养老”专业在贵州的探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38270" cy="267398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会议现场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此次的“双高”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项目申报冲刺阶段研讨会</w:t>
      </w: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为期四天，在四天时间里，各个项目负责人依次汇报了项目情况，校领导就各方案均提出了有针对性的意见和改进思路。副校长翟理红特别指出，“双高计划”建设方案的优化要做到有步骤、有逻辑；后期的落实都需要有建立标准、建立管理制度以及明确经费保障机制。副校长李炳昌表示，卓越人才培养需要懂的合理借助学校平台，融合多方资源来共同打造。各项目负责人在这四天的不断学习、思考和讨论之中，对“双高”精神有了更进一步的理解，设计思路上也得到了拓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-200" w:right="-512" w:rightChars="-244" w:hanging="420" w:hangingChars="150"/>
        <w:jc w:val="center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drawing>
          <wp:inline distT="0" distB="0" distL="114300" distR="114300">
            <wp:extent cx="2703830" cy="1800225"/>
            <wp:effectExtent l="0" t="0" r="1270" b="9525"/>
            <wp:docPr id="4" name="图片 4" descr="1f69219ef583965b233510ee3136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69219ef583965b233510ee3136d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drawing>
          <wp:inline distT="0" distB="0" distL="114300" distR="114300">
            <wp:extent cx="2710180" cy="1800225"/>
            <wp:effectExtent l="0" t="0" r="13970" b="9525"/>
            <wp:docPr id="6" name="图片 6" descr="38a7500fbd2d11aaa496de49b39c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a7500fbd2d11aaa496de49b39cb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汇报现场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图一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-200" w:right="-512" w:rightChars="-244" w:hanging="420" w:hangingChars="150"/>
        <w:jc w:val="center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drawing>
          <wp:inline distT="0" distB="0" distL="114300" distR="114300">
            <wp:extent cx="2701290" cy="1800225"/>
            <wp:effectExtent l="0" t="0" r="3810" b="9525"/>
            <wp:docPr id="7" name="图片 7" descr="6a57541eca8647804ef10b4a6eea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57541eca8647804ef10b4a6eea8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drawing>
          <wp:inline distT="0" distB="0" distL="114300" distR="114300">
            <wp:extent cx="2703195" cy="1800225"/>
            <wp:effectExtent l="0" t="0" r="1905" b="9525"/>
            <wp:docPr id="8" name="图片 8" descr="9a5ac2f85b789acfbeaec248c337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a5ac2f85b789acfbeaec248c3377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sv-SE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汇报现场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图二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536565" cy="377507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校领导会议现场发言指导工作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党委书记张曦特别</w:t>
      </w: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强调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，在做学校的“双高”计划时，务必要对应好现阶段正在编制的“十四五规划”，各项目负责人要站在学校发展的层面来思考并指导自己的工作。发挥基层党组织在学校治理体系中的重要作用，奋力实现省级“双高”院校建设，并创造条件积极申报国家级“双高”院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72405" cy="359664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党委书记张曦会上发言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FangSong_GB2312" w:hAnsi="FangSong_GB2312" w:eastAsia="FangSong_GB2312" w:cs="FangSong_GB2312"/>
          <w:b w:val="0"/>
          <w:bCs w:val="0"/>
          <w:sz w:val="28"/>
          <w:szCs w:val="28"/>
          <w:lang w:val="en-US" w:eastAsia="zh-CN"/>
        </w:rPr>
        <w:t>摄影：刘腾龙  撰稿：杨雪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701573E-2A46-4AD9-A218-0BCF31CCA21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FZXiaoBiaoSong-B05S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F4DDEF02-6B00-4AAC-A980-D51AD283EFDC}"/>
  </w:font>
  <w:font w:name="STXingkai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6E3BDECD-DD37-44CB-B473-B8367711AD88}"/>
  </w:font>
  <w:font w:name="FangSong_GB2312">
    <w:altName w:val="FangSong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FCFE0E35-8696-4C46-923A-5726EDF7B2F3}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8738053-C13D-4CEC-A651-4518DB434BB0}"/>
  </w:font>
  <w:font w:name="FZShuSong-Z01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0790B9A4-9DF1-4918-8149-5029F9D74538}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71128CE7-0817-4DC0-BB7C-F11DA1A5EF15}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8A10BD"/>
    <w:rsid w:val="014F425B"/>
    <w:rsid w:val="0260000A"/>
    <w:rsid w:val="037B49C7"/>
    <w:rsid w:val="0DEA4148"/>
    <w:rsid w:val="147C5547"/>
    <w:rsid w:val="1AEB0319"/>
    <w:rsid w:val="1C8A10BD"/>
    <w:rsid w:val="27442C59"/>
    <w:rsid w:val="2C8C6AAA"/>
    <w:rsid w:val="357E4E03"/>
    <w:rsid w:val="3F7F47DD"/>
    <w:rsid w:val="42731CB5"/>
    <w:rsid w:val="519320B8"/>
    <w:rsid w:val="53BE23EB"/>
    <w:rsid w:val="56E84812"/>
    <w:rsid w:val="626D425C"/>
    <w:rsid w:val="685A1CAD"/>
    <w:rsid w:val="6E9D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2020-10-22T02:13:00Z</dcterms:created>
  <dc:creator>innocent❄</dc:creator>
  <cp:lastModifiedBy>innocent❄</cp:lastModifiedBy>
  <dcterms:modified xsi:type="dcterms:W3CDTF">2020-12-29T06:43:26Z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