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FZXiaoBiaoSong-B05S" w:hAnsi="SimSun" w:eastAsia="FZXiaoBiaoSong-B05S"/>
          <w:color w:val="FF0000"/>
          <w:spacing w:val="-20"/>
          <w:w w:val="66"/>
          <w:sz w:val="72"/>
          <w:szCs w:val="72"/>
          <w:lang w:val="en-US" w:eastAsia="zh-CN"/>
        </w:rPr>
      </w:pPr>
      <w:r>
        <w:rPr>
          <w:rFonts w:hint="eastAsia" w:ascii="FZXiaoBiaoSong-B05S" w:hAnsi="SimSun" w:eastAsia="FZXiaoBiaoSong-B05S"/>
          <w:color w:val="FF0000"/>
          <w:spacing w:val="-20"/>
          <w:w w:val="66"/>
          <w:sz w:val="72"/>
          <w:szCs w:val="72"/>
        </w:rPr>
        <w:t>贵阳幼儿师范高等专科学校</w:t>
      </w:r>
      <w:r>
        <w:rPr>
          <w:rFonts w:hint="eastAsia" w:ascii="FZXiaoBiaoSong-B05S" w:hAnsi="SimSun" w:eastAsia="FZXiaoBiaoSong-B05S"/>
          <w:color w:val="FF0000"/>
          <w:spacing w:val="-20"/>
          <w:w w:val="66"/>
          <w:sz w:val="72"/>
          <w:szCs w:val="72"/>
          <w:lang w:val="en-US" w:eastAsia="zh-CN"/>
        </w:rPr>
        <w:t>质量保证中心</w:t>
      </w:r>
    </w:p>
    <w:p>
      <w:pPr>
        <w:widowControl/>
        <w:spacing w:beforeAutospacing="1" w:afterAutospacing="1" w:line="240" w:lineRule="auto"/>
        <w:jc w:val="center"/>
        <w:rPr>
          <w:rFonts w:hint="eastAsia" w:ascii="STXingkai" w:hAnsi="STXingkai" w:eastAsia="STXingkai" w:cs="STXingkai"/>
          <w:color w:val="FF0000"/>
          <w:kern w:val="0"/>
          <w:sz w:val="72"/>
          <w:szCs w:val="72"/>
          <w:lang w:val="en-US" w:eastAsia="zh-CN" w:bidi="ar-SA"/>
        </w:rPr>
      </w:pPr>
      <w:r>
        <w:rPr>
          <w:rFonts w:hint="eastAsia" w:ascii="STXingkai" w:hAnsi="STXingkai" w:eastAsia="STXingkai" w:cs="STXingkai"/>
          <w:color w:val="FF0000"/>
          <w:kern w:val="0"/>
          <w:sz w:val="72"/>
          <w:szCs w:val="72"/>
          <w:lang w:val="en-US" w:eastAsia="zh-CN" w:bidi="ar-SA"/>
        </w:rPr>
        <w:t>质量工作简报</w:t>
      </w:r>
    </w:p>
    <w:p>
      <w:pPr>
        <w:spacing w:line="600" w:lineRule="exact"/>
        <w:ind w:left="-37" w:leftChars="-136" w:hanging="249" w:hangingChars="89"/>
        <w:jc w:val="left"/>
        <w:rPr>
          <w:rFonts w:ascii="FangSong_GB2312" w:hAnsi="Times New Roman" w:eastAsia="FangSong_GB2312"/>
          <w:sz w:val="32"/>
          <w:szCs w:val="32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 xml:space="preserve">2020年10月21日                                </w:t>
      </w:r>
      <w:r>
        <w:rPr>
          <w:rFonts w:hint="default" w:ascii="Times New Roman" w:hAnsi="Times New Roman" w:eastAsia="FangSong_GB2312" w:cs="Times New Roman"/>
          <w:i w:val="0"/>
          <w:caps w:val="0"/>
          <w:color w:val="333333"/>
          <w:spacing w:val="0"/>
          <w:sz w:val="28"/>
          <w:szCs w:val="28"/>
        </w:rPr>
        <w:t>2020年第</w:t>
      </w:r>
      <w:r>
        <w:rPr>
          <w:rFonts w:hint="default" w:ascii="Times New Roman" w:hAnsi="Times New Roman" w:eastAsia="SimSun" w:cs="Times New Roman"/>
          <w:i w:val="0"/>
          <w:caps w:val="0"/>
          <w:color w:val="333333"/>
          <w:spacing w:val="0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SimSun" w:cs="Times New Roman"/>
          <w:i w:val="0"/>
          <w:caps w:val="0"/>
          <w:color w:val="333333"/>
          <w:spacing w:val="0"/>
          <w:sz w:val="28"/>
          <w:szCs w:val="28"/>
          <w:lang w:val="en-US" w:eastAsia="zh-CN"/>
        </w:rPr>
        <w:t>7</w:t>
      </w:r>
      <w:bookmarkStart w:id="0" w:name="_GoBack"/>
      <w:bookmarkEnd w:id="0"/>
      <w:r>
        <w:rPr>
          <w:rFonts w:hint="default" w:ascii="Times New Roman" w:hAnsi="Times New Roman" w:eastAsia="FangSong_GB2312" w:cs="Times New Roman"/>
          <w:i w:val="0"/>
          <w:caps w:val="0"/>
          <w:color w:val="333333"/>
          <w:spacing w:val="0"/>
          <w:sz w:val="28"/>
          <w:szCs w:val="28"/>
        </w:rPr>
        <w:t>期</w:t>
      </w:r>
      <w:r>
        <w:rPr>
          <w:rFonts w:hint="default" w:ascii="Times New Roman" w:hAnsi="Times New Roman" w:eastAsia="FangSong_GB2312" w:cs="Times New Roman"/>
          <w:sz w:val="32"/>
          <w:szCs w:val="32"/>
        </w:rPr>
        <w:t xml:space="preserve">     </w:t>
      </w:r>
      <w:r>
        <w:rPr>
          <w:rFonts w:hint="eastAsia" w:ascii="FangSong_GB2312" w:hAnsi="Times New Roman" w:eastAsia="FangSong_GB2312"/>
          <w:sz w:val="32"/>
          <w:szCs w:val="32"/>
        </w:rPr>
        <w:t xml:space="preserve">  </w:t>
      </w:r>
    </w:p>
    <w:p>
      <w:pPr>
        <w:spacing w:line="240" w:lineRule="auto"/>
        <w:jc w:val="center"/>
        <w:rPr>
          <w:rFonts w:hint="eastAsia" w:ascii="Microsoft YaHei" w:hAnsi="Microsoft YaHei" w:eastAsia="Microsoft YaHei" w:cs="Microsoft YaHei"/>
          <w:sz w:val="36"/>
          <w:szCs w:val="36"/>
          <w:lang w:eastAsia="zh-CN"/>
        </w:rPr>
      </w:pPr>
      <w:r>
        <w:rPr>
          <w:rFonts w:hint="eastAsia" w:ascii="FZShuSong-Z01S" w:hAnsi="FZShuSong-Z01S" w:eastAsia="FZShuSong-Z01S" w:cs="FZShuSong-Z01S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147320</wp:posOffset>
                </wp:positionV>
                <wp:extent cx="5723890" cy="0"/>
                <wp:effectExtent l="0" t="19050" r="10160" b="19050"/>
                <wp:wrapNone/>
                <wp:docPr id="5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21.45pt;margin-top:11.6pt;height:0pt;width:450.7pt;z-index:251658240;mso-width-relative:page;mso-height-relative:page;" filled="f" stroked="t" coordsize="21600,21600" o:allowincell="f" o:gfxdata="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QAwB12wAAAAkBAAAPAAAAAAAAAAEAIAAAACIAAABkcnMvZG93bnJldi54bWxQSwECFAAUAAAA&#10;CACHTuJAoBcoA+sBAADcAwAADgAAAAAAAAABACAAAAAqAQAAZHJzL2Uyb0RvYy54bWxQSwUGAAAA&#10;AAYABgBZAQAAh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240" w:lineRule="auto"/>
        <w:jc w:val="center"/>
        <w:rPr>
          <w:rFonts w:hint="eastAsia" w:ascii="FangSong" w:hAnsi="FangSong" w:eastAsia="FangSong" w:cs="FangSong"/>
          <w:sz w:val="30"/>
          <w:szCs w:val="30"/>
          <w:lang w:val="en-US" w:eastAsia="zh-CN"/>
        </w:rPr>
      </w:pPr>
      <w:r>
        <w:rPr>
          <w:rFonts w:hint="eastAsia" w:ascii="Microsoft YaHei" w:hAnsi="Microsoft YaHei" w:eastAsia="Microsoft YaHei" w:cs="Microsoft YaHei"/>
          <w:sz w:val="36"/>
          <w:szCs w:val="36"/>
          <w:lang w:val="en-US" w:eastAsia="zh-CN"/>
        </w:rPr>
        <w:t>守正创新谋发展 砥砺奋进建双高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rPr>
          <w:rFonts w:hint="eastAsia" w:ascii="FangSong_GB2312" w:hAnsi="FangSong_GB2312" w:eastAsia="FangSong_GB2312" w:cs="FangSong_GB2312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2020年10月21日，我校省级“双高”计划建设方案审定会在俊德楼一楼会议室召开。党委书记张曦，党委副书记、校长贺永琴，纪委书记唐天</w:t>
      </w:r>
      <w:r>
        <w:rPr>
          <w:rFonts w:hint="default" w:ascii="Times New Roman" w:hAnsi="Times New Roman" w:eastAsia="SimSun" w:cs="Times New Roman"/>
          <w:sz w:val="28"/>
          <w:szCs w:val="28"/>
          <w:lang w:val="en-US" w:eastAsia="zh-CN"/>
        </w:rPr>
        <w:t>，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副校长李炳昌以及副校长翟理红出席会议。此外，“双高”方案相关负责人及各部门负责人参加了会议。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72405" cy="375031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会议现场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会议由党委书记张曦主持，会议开始，首先由副校长李炳昌就“双高”方案目前的进展进行了汇报。副校长李炳昌从“双高”计划的基本情况、项目概览及问题清单三个方面一次进行了汇报。李炳昌指出，此次省级“双高”建设的总体建设目标是要提供引领贵州省学前教育发展的幼专方案，为中国卓越幼儿教师培养提供“贵州智慧”，形成面向东盟、服务东盟，能够“走出去”的中国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5420" cy="3599815"/>
            <wp:effectExtent l="0" t="0" r="1143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李炳昌做汇报发言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汇报结束后，各个项目负责人以及其它部门相关负责人依次发言，就书院制等个别问题进行深入探讨。副校长翟理红强调，成熟的方案仅仅只是第一步，如何保证计划能够落地执行同样至关重要；纪委书记唐天指出，目前的“双高”计划建设方案还需要在整体的逻辑结构方面再努力，确保能够更加清晰、明确地展示方案的总体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在听取了各方意见之后，党委副书记，校长贺永琴肯定了这段时间以来“双高”建设方案项目取得的成绩，对参与人员的工作表示高度认同。同时，贺永琴指出，目前的“双高”方案还存在进步空间。一方面需要每一位参与人加强对相关政策、纲领文件的学习；另一方面，在建设过程中，需要不断加强全员的责任意识，逐步形成形成良好的机制引导人才投入“双高”建设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FangSong_GB2312" w:cs="Times New Roman"/>
          <w:sz w:val="28"/>
          <w:szCs w:val="28"/>
          <w:lang w:val="en-US" w:eastAsia="zh-CN"/>
        </w:rPr>
        <w:t>最后，党委书记张曦做出总结。党委书记张曦对目前的工作完成情况表示认可。要求会后各项目负责人还需再加强沟通，结合学校自身办学特点和现有实力，认真研究国家相关政策，在现有基础上再次完善“双高”计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70500" cy="3550920"/>
            <wp:effectExtent l="0" t="0" r="63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张曦书记作总结发言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rPr>
          <w:rFonts w:hint="eastAsia" w:ascii="FangSong_GB2312" w:hAnsi="FangSong_GB2312" w:eastAsia="FangSong_GB2312" w:cs="FangSong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FangSong_GB2312" w:hAnsi="FangSong_GB2312" w:eastAsia="FangSong_GB2312" w:cs="FangSong_GB2312"/>
          <w:sz w:val="28"/>
          <w:szCs w:val="28"/>
          <w:lang w:val="en-US" w:eastAsia="zh-CN"/>
        </w:rPr>
      </w:pPr>
      <w:r>
        <w:rPr>
          <w:rFonts w:hint="eastAsia" w:ascii="FangSong_GB2312" w:hAnsi="FangSong_GB2312" w:eastAsia="FangSong_GB2312" w:cs="FangSong_GB2312"/>
          <w:b w:val="0"/>
          <w:bCs w:val="0"/>
          <w:sz w:val="28"/>
          <w:szCs w:val="28"/>
          <w:lang w:val="en-US" w:eastAsia="zh-CN"/>
        </w:rPr>
        <w:t>摄影：刘腾龙  撰稿：杨雪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jc w:val="left"/>
        <w:textAlignment w:val="auto"/>
        <w:rPr>
          <w:rFonts w:hint="default" w:ascii="FangSong_GB2312" w:hAnsi="FangSong_GB2312" w:eastAsia="FangSong_GB2312" w:cs="FangSong_GB2312"/>
          <w:sz w:val="28"/>
          <w:szCs w:val="28"/>
          <w:lang w:val="en-US" w:eastAsia="zh-CN"/>
        </w:rPr>
      </w:pPr>
      <w:r>
        <w:rPr>
          <w:rFonts w:hint="eastAsia" w:ascii="FangSong_GB2312" w:hAnsi="FangSong_GB2312" w:eastAsia="FangSong_GB2312" w:cs="FangSong_GB2312"/>
          <w:sz w:val="28"/>
          <w:szCs w:val="28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0DDB50CC-71DE-4149-A06D-C15350F65AF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FZXiaoBiaoSong-B05S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E91E4EA8-A8A6-4BAE-99BC-FE389E7B5508}"/>
  </w:font>
  <w:font w:name="STXingkai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10B16F39-F514-466A-8D72-0D36C77D294F}"/>
  </w:font>
  <w:font w:name="FangSong_GB2312">
    <w:altName w:val="FangSong_GB2312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BD9ACBBE-76A9-45D8-9603-5DB51B67F112}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5" w:fontKey="{771AE7DD-D21B-45F1-858B-F3576350E2D4}"/>
  </w:font>
  <w:font w:name="FZShuSong-Z01S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3E143E9A-2EDF-4773-9C97-87B79DCFA95F}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DB313AA9-239F-4744-9168-4BCC51298DDB}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8A10BD"/>
    <w:rsid w:val="014F425B"/>
    <w:rsid w:val="0260000A"/>
    <w:rsid w:val="037B49C7"/>
    <w:rsid w:val="1C8A10BD"/>
    <w:rsid w:val="27442C59"/>
    <w:rsid w:val="35F91447"/>
    <w:rsid w:val="3A624EE4"/>
    <w:rsid w:val="3F7F47DD"/>
    <w:rsid w:val="42731CB5"/>
    <w:rsid w:val="49583A50"/>
    <w:rsid w:val="519320B8"/>
    <w:rsid w:val="56E84812"/>
    <w:rsid w:val="626D425C"/>
    <w:rsid w:val="689B7634"/>
    <w:rsid w:val="6E7F4FA2"/>
    <w:rsid w:val="71FB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2020-10-22T02:13:00Z</dcterms:created>
  <dc:creator>innocent❄</dc:creator>
  <cp:lastModifiedBy>innocent❄</cp:lastModifiedBy>
  <cp:lastPrinted>2020-11-18T05:05:00Z</cp:lastPrinted>
  <dcterms:modified xsi:type="dcterms:W3CDTF">2020-12-29T06:43:41Z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