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FZXiaoBiaoSong-B05S" w:hAnsi="SimSun" w:eastAsia="FZXiaoBiaoSong-B05S"/>
          <w:color w:val="FF0000"/>
          <w:spacing w:val="-20"/>
          <w:w w:val="66"/>
          <w:sz w:val="72"/>
          <w:szCs w:val="72"/>
        </w:rPr>
      </w:pPr>
      <w:r>
        <w:rPr>
          <w:rFonts w:hint="eastAsia" w:ascii="FZXiaoBiaoSong-B05S" w:hAnsi="SimSun" w:eastAsia="FZXiaoBiaoSong-B05S"/>
          <w:color w:val="FF0000"/>
          <w:spacing w:val="-20"/>
          <w:w w:val="66"/>
          <w:sz w:val="72"/>
          <w:szCs w:val="72"/>
        </w:rPr>
        <w:t>贵阳幼儿师范高等专科学校质量保证中心</w:t>
      </w:r>
    </w:p>
    <w:p>
      <w:pPr>
        <w:widowControl/>
        <w:spacing w:beforeAutospacing="1" w:afterAutospacing="1"/>
        <w:jc w:val="center"/>
        <w:rPr>
          <w:rFonts w:ascii="STXingkai" w:hAnsi="STXingkai" w:eastAsia="STXingkai" w:cs="STXingkai"/>
          <w:color w:val="FF0000"/>
          <w:kern w:val="0"/>
          <w:sz w:val="72"/>
          <w:szCs w:val="72"/>
        </w:rPr>
      </w:pPr>
      <w:r>
        <w:rPr>
          <w:rFonts w:hint="eastAsia" w:ascii="STXingkai" w:hAnsi="STXingkai" w:eastAsia="STXingkai" w:cs="STXingkai"/>
          <w:color w:val="FF0000"/>
          <w:kern w:val="0"/>
          <w:sz w:val="72"/>
          <w:szCs w:val="72"/>
        </w:rPr>
        <w:t>质量工作简报</w:t>
      </w:r>
    </w:p>
    <w:p>
      <w:pPr>
        <w:spacing w:line="600" w:lineRule="exact"/>
        <w:ind w:left="-37" w:leftChars="-136" w:hanging="249" w:hangingChars="89"/>
        <w:jc w:val="left"/>
        <w:rPr>
          <w:rFonts w:ascii="FangSong_GB2312" w:hAnsi="Times New Roman" w:eastAsia="FangSong_GB2312"/>
          <w:sz w:val="32"/>
          <w:szCs w:val="32"/>
        </w:rPr>
      </w:pPr>
      <w:r>
        <w:rPr>
          <w:rFonts w:ascii="Times New Roman" w:hAnsi="Times New Roman" w:eastAsia="FangSong_GB2312" w:cs="Times New Roman"/>
          <w:sz w:val="28"/>
          <w:szCs w:val="28"/>
        </w:rPr>
        <w:t>2020年</w:t>
      </w:r>
      <w:r>
        <w:rPr>
          <w:rFonts w:hint="eastAsia" w:ascii="Times New Roman" w:hAnsi="Times New Roman" w:eastAsia="FangSong_GB2312" w:cs="Times New Roman"/>
          <w:sz w:val="28"/>
          <w:szCs w:val="28"/>
        </w:rPr>
        <w:t>12</w:t>
      </w:r>
      <w:r>
        <w:rPr>
          <w:rFonts w:ascii="Times New Roman" w:hAnsi="Times New Roman" w:eastAsia="FangSong_GB2312" w:cs="Times New Roman"/>
          <w:sz w:val="28"/>
          <w:szCs w:val="28"/>
        </w:rPr>
        <w:t>月</w:t>
      </w:r>
      <w:r>
        <w:rPr>
          <w:rFonts w:hint="eastAsia" w:ascii="Times New Roman" w:hAnsi="Times New Roman" w:eastAsia="FangSong_GB2312" w:cs="Times New Roman"/>
          <w:sz w:val="28"/>
          <w:szCs w:val="28"/>
        </w:rPr>
        <w:t>11</w:t>
      </w:r>
      <w:r>
        <w:rPr>
          <w:rFonts w:ascii="Times New Roman" w:hAnsi="Times New Roman" w:eastAsia="FangSong_GB2312" w:cs="Times New Roman"/>
          <w:sz w:val="28"/>
          <w:szCs w:val="28"/>
        </w:rPr>
        <w:t xml:space="preserve">日                                </w:t>
      </w:r>
      <w:r>
        <w:rPr>
          <w:rFonts w:ascii="Times New Roman" w:hAnsi="Times New Roman" w:eastAsia="FangSong_GB2312" w:cs="Times New Roman"/>
          <w:color w:val="333333"/>
          <w:sz w:val="28"/>
          <w:szCs w:val="28"/>
        </w:rPr>
        <w:t>2020年第</w:t>
      </w:r>
      <w:r>
        <w:rPr>
          <w:rFonts w:hint="eastAsia" w:ascii="Times New Roman" w:hAnsi="Times New Roman" w:eastAsia="FangSong_GB2312" w:cs="Times New Roman"/>
          <w:color w:val="333333"/>
          <w:sz w:val="28"/>
          <w:szCs w:val="28"/>
        </w:rPr>
        <w:t>2</w:t>
      </w:r>
      <w:r>
        <w:rPr>
          <w:rFonts w:hint="eastAsia" w:ascii="Times New Roman" w:hAnsi="Times New Roman" w:eastAsia="SimSun" w:cs="Times New Roman"/>
          <w:color w:val="333333"/>
          <w:sz w:val="28"/>
          <w:szCs w:val="28"/>
          <w:lang w:val="en-US" w:eastAsia="zh-CN"/>
        </w:rPr>
        <w:t>4</w:t>
      </w:r>
      <w:r>
        <w:rPr>
          <w:rFonts w:ascii="Times New Roman" w:hAnsi="Times New Roman" w:eastAsia="FangSong_GB2312" w:cs="Times New Roman"/>
          <w:color w:val="333333"/>
          <w:sz w:val="28"/>
          <w:szCs w:val="28"/>
        </w:rPr>
        <w:t>期</w:t>
      </w:r>
      <w:r>
        <w:rPr>
          <w:rFonts w:ascii="Times New Roman" w:hAnsi="Times New Roman" w:eastAsia="FangSong_GB2312" w:cs="Times New Roman"/>
          <w:sz w:val="32"/>
          <w:szCs w:val="32"/>
        </w:rPr>
        <w:t xml:space="preserve">     </w:t>
      </w:r>
      <w:r>
        <w:rPr>
          <w:rFonts w:hint="eastAsia" w:ascii="FangSong_GB2312" w:hAnsi="Times New Roman" w:eastAsia="FangSong_GB2312"/>
          <w:sz w:val="32"/>
          <w:szCs w:val="32"/>
        </w:rPr>
        <w:t xml:space="preserve">  </w:t>
      </w:r>
    </w:p>
    <w:p>
      <w:pPr>
        <w:jc w:val="center"/>
        <w:rPr>
          <w:rFonts w:ascii="Microsoft YaHei" w:hAnsi="Microsoft YaHei" w:eastAsia="Microsoft YaHei" w:cs="Microsoft YaHei"/>
          <w:sz w:val="36"/>
          <w:szCs w:val="36"/>
        </w:rPr>
      </w:pPr>
      <w:r>
        <w:rPr>
          <w:rFonts w:hint="eastAsia" w:ascii="FZShuSong-Z01S" w:hAnsi="FZShuSong-Z01S" w:eastAsia="FZShuSong-Z01S" w:cs="FZShuSong-Z01S"/>
          <w:b/>
          <w:bCs/>
          <w:sz w:val="36"/>
          <w:szCs w:val="36"/>
        </w:rPr>
        <mc:AlternateContent>
          <mc:Choice Requires="wps">
            <w:drawing>
              <wp:anchor distT="0" distB="0" distL="114300" distR="114300" simplePos="0" relativeHeight="251658240" behindDoc="0" locked="0" layoutInCell="0" allowOverlap="1">
                <wp:simplePos x="0" y="0"/>
                <wp:positionH relativeFrom="column">
                  <wp:posOffset>-272415</wp:posOffset>
                </wp:positionH>
                <wp:positionV relativeFrom="paragraph">
                  <wp:posOffset>147320</wp:posOffset>
                </wp:positionV>
                <wp:extent cx="5723890" cy="0"/>
                <wp:effectExtent l="0" t="19050" r="10160" b="19050"/>
                <wp:wrapNone/>
                <wp:docPr id="5" name="直线 2"/>
                <wp:cNvGraphicFramePr/>
                <a:graphic xmlns:a="http://schemas.openxmlformats.org/drawingml/2006/main">
                  <a:graphicData uri="http://schemas.microsoft.com/office/word/2010/wordprocessingShape">
                    <wps:wsp>
                      <wps:cNvCnPr/>
                      <wps:spPr>
                        <a:xfrm>
                          <a:off x="0" y="0"/>
                          <a:ext cx="5723890" cy="0"/>
                        </a:xfrm>
                        <a:prstGeom prst="line">
                          <a:avLst/>
                        </a:prstGeom>
                        <a:ln w="38100" cap="flat" cmpd="sng">
                          <a:solidFill>
                            <a:srgbClr val="FF0000"/>
                          </a:solidFill>
                          <a:prstDash val="solid"/>
                          <a:headEnd type="none" w="med" len="med"/>
                          <a:tailEnd type="none" w="med" len="med"/>
                        </a:ln>
                      </wps:spPr>
                      <wps:bodyPr/>
                    </wps:wsp>
                  </a:graphicData>
                </a:graphic>
              </wp:anchor>
            </w:drawing>
          </mc:Choice>
          <mc:Fallback>
            <w:pict>
              <v:line id="直线 2" o:spid="_x0000_s1026" o:spt="20" style="position:absolute;left:0pt;margin-left:-21.45pt;margin-top:11.6pt;height:0pt;width:450.7pt;z-index:251658240;mso-width-relative:page;mso-height-relative:page;" filled="f" stroked="t" coordsize="21600,21600" o:allowincell="f" o:gfxdata="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AMAddsA&#10;AAAJAQAADwAAAAAAAAABACAAAAAiAAAAZHJzL2Rvd25yZXYueG1sUEsBAhQAFAAAAAgAh07iQG8k&#10;YILjAQAA0AMAAA4AAAAAAAAAAQAgAAAAKgEAAGRycy9lMm9Eb2MueG1sUEsFBgAAAAAGAAYAWQEA&#10;AH8FAAAAAA==&#10;">
                <v:fill on="f" focussize="0,0"/>
                <v:stroke weight="3pt" color="#FF0000" joinstyle="round"/>
                <v:imagedata o:title=""/>
                <o:lock v:ext="edit" aspectratio="f"/>
              </v:line>
            </w:pict>
          </mc:Fallback>
        </mc:AlternateContent>
      </w:r>
    </w:p>
    <w:p>
      <w:pPr>
        <w:ind w:firstLine="720" w:firstLineChars="200"/>
        <w:rPr>
          <w:rFonts w:ascii="FangSong" w:hAnsi="FangSong" w:eastAsia="FangSong" w:cs="FangSong"/>
          <w:sz w:val="30"/>
          <w:szCs w:val="30"/>
        </w:rPr>
      </w:pPr>
      <w:r>
        <w:rPr>
          <w:rFonts w:hint="eastAsia" w:ascii="Microsoft YaHei" w:hAnsi="Microsoft YaHei" w:eastAsia="Microsoft YaHei" w:cs="Microsoft YaHei"/>
          <w:sz w:val="36"/>
          <w:szCs w:val="36"/>
        </w:rPr>
        <w:t>我校召开省级“双高计划”项目建设交流会</w:t>
      </w:r>
    </w:p>
    <w:p>
      <w:pPr>
        <w:ind w:firstLine="420" w:firstLineChars="200"/>
        <w:rPr>
          <w:rFonts w:ascii="Times New Roman" w:hAnsi="Times New Roman" w:eastAsia="FangSong_GB2312" w:cs="Times New Roman"/>
          <w:sz w:val="28"/>
          <w:szCs w:val="28"/>
        </w:rPr>
      </w:pPr>
      <w:r>
        <w:rPr>
          <w:rFonts w:hint="eastAsia"/>
        </w:rPr>
        <w:t xml:space="preserve"> </w:t>
      </w:r>
      <w:r>
        <w:rPr>
          <w:rFonts w:hint="eastAsia" w:ascii="Times New Roman" w:hAnsi="Times New Roman" w:eastAsia="FangSong_GB2312" w:cs="Times New Roman"/>
          <w:sz w:val="28"/>
          <w:szCs w:val="28"/>
        </w:rPr>
        <w:t>12月1</w:t>
      </w:r>
      <w:r>
        <w:rPr>
          <w:rFonts w:ascii="Times New Roman" w:hAnsi="Times New Roman" w:eastAsia="FangSong_GB2312" w:cs="Times New Roman"/>
          <w:sz w:val="28"/>
          <w:szCs w:val="28"/>
        </w:rPr>
        <w:t>1</w:t>
      </w:r>
      <w:r>
        <w:rPr>
          <w:rFonts w:hint="eastAsia" w:ascii="Times New Roman" w:hAnsi="Times New Roman" w:eastAsia="FangSong_GB2312" w:cs="Times New Roman"/>
          <w:sz w:val="28"/>
          <w:szCs w:val="28"/>
        </w:rPr>
        <w:t>日下午在俊德楼一楼大会议室召开省级“双高计</w:t>
      </w:r>
      <w:bookmarkStart w:id="0" w:name="_GoBack"/>
      <w:bookmarkEnd w:id="0"/>
      <w:r>
        <w:rPr>
          <w:rFonts w:hint="eastAsia" w:ascii="Times New Roman" w:hAnsi="Times New Roman" w:eastAsia="FangSong_GB2312" w:cs="Times New Roman"/>
          <w:sz w:val="28"/>
          <w:szCs w:val="28"/>
        </w:rPr>
        <w:t>划”项目建设交流会，对“十四五”期间学校的发展规划和建设内容进行了深入交流。党委书记张曦、校长翟理红、党委副书记李炳昌、纪委书记陈尧年、副校长张世琴出席，各部门负责人、专业负责人参会，质量保证中心主任孙立枫主持会议。</w:t>
      </w:r>
    </w:p>
    <w:p>
      <w:pPr>
        <w:ind w:firstLine="560"/>
        <w:jc w:val="center"/>
        <w:rPr>
          <w:rFonts w:hint="eastAsia" w:ascii="Times New Roman" w:hAnsi="Times New Roman" w:eastAsia="FangSong_GB2312" w:cs="Times New Roman"/>
          <w:sz w:val="28"/>
          <w:szCs w:val="28"/>
        </w:rPr>
      </w:pPr>
      <w:r>
        <w:rPr>
          <w:rFonts w:hint="eastAsia" w:ascii="Times New Roman" w:hAnsi="Times New Roman" w:eastAsia="FangSong_GB2312" w:cs="Times New Roman"/>
          <w:sz w:val="28"/>
          <w:szCs w:val="28"/>
        </w:rPr>
        <w:drawing>
          <wp:inline distT="0" distB="0" distL="114300" distR="114300">
            <wp:extent cx="3993515" cy="2574925"/>
            <wp:effectExtent l="0" t="0" r="6985" b="15875"/>
            <wp:docPr id="4" name="图片 4" descr="IMG_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398"/>
                    <pic:cNvPicPr>
                      <a:picLocks noChangeAspect="1"/>
                    </pic:cNvPicPr>
                  </pic:nvPicPr>
                  <pic:blipFill>
                    <a:blip r:embed="rId4"/>
                    <a:stretch>
                      <a:fillRect/>
                    </a:stretch>
                  </pic:blipFill>
                  <pic:spPr>
                    <a:xfrm>
                      <a:off x="0" y="0"/>
                      <a:ext cx="3993515" cy="2574925"/>
                    </a:xfrm>
                    <a:prstGeom prst="rect">
                      <a:avLst/>
                    </a:prstGeom>
                  </pic:spPr>
                </pic:pic>
              </a:graphicData>
            </a:graphic>
          </wp:inline>
        </w:drawing>
      </w:r>
    </w:p>
    <w:p>
      <w:pPr>
        <w:ind w:firstLine="560"/>
        <w:jc w:val="center"/>
        <w:rPr>
          <w:rFonts w:hint="eastAsia"/>
          <w:b/>
          <w:bCs/>
          <w:sz w:val="24"/>
        </w:rPr>
      </w:pPr>
      <w:r>
        <w:rPr>
          <w:rFonts w:hint="eastAsia"/>
          <w:b/>
          <w:bCs/>
          <w:sz w:val="24"/>
        </w:rPr>
        <w:t>会议现场</w:t>
      </w:r>
    </w:p>
    <w:p>
      <w:pPr>
        <w:ind w:firstLine="560"/>
        <w:rPr>
          <w:rFonts w:hint="eastAsia"/>
          <w:b/>
          <w:bCs/>
          <w:sz w:val="24"/>
        </w:rPr>
      </w:pPr>
      <w:r>
        <w:rPr>
          <w:rFonts w:hint="eastAsia" w:ascii="Times New Roman" w:hAnsi="Times New Roman" w:eastAsia="FangSong_GB2312" w:cs="Times New Roman"/>
          <w:sz w:val="28"/>
          <w:szCs w:val="28"/>
        </w:rPr>
        <w:t>会议分成三个部分。1.翟理红校长作省级“双高计划”项目建设思路及内容报告， 2.孙立枫主任对备战项目申报答辩的工作进行解读。3.校领导部署项目申报、建设相关工作。</w:t>
      </w:r>
    </w:p>
    <w:p>
      <w:pPr>
        <w:ind w:firstLine="560"/>
        <w:rPr>
          <w:rFonts w:hint="eastAsia" w:ascii="Times New Roman" w:hAnsi="Times New Roman" w:eastAsia="FangSong_GB2312" w:cs="Times New Roman"/>
          <w:sz w:val="28"/>
          <w:szCs w:val="28"/>
        </w:rPr>
      </w:pPr>
      <w:r>
        <w:rPr>
          <w:rFonts w:hint="eastAsia" w:ascii="Times New Roman" w:hAnsi="Times New Roman" w:eastAsia="FangSong_GB2312" w:cs="Times New Roman"/>
          <w:sz w:val="28"/>
          <w:szCs w:val="28"/>
        </w:rPr>
        <w:t>首先，校长翟理红对高水平高职学校建设的十一个重点任务进行了详细的解说并对未来工作的方向提出了建设思路和路径。其次，孙立枫主任对答辩流程进行了详细的介绍，对省教育厅组织的答辩评审安排作了详细的解读。再次，纪委书记陈尧年指出，“双高计划”项目建设是落实党的十五中全会、落实省委十二届八次全会的一项具体工作，并提出八个行动五个建议（八个行动：想认同、责任明确、科学谋划、计划推进、对表实平、实践修正、主动学习、阶段总结。五个建议：统一思想、加强学习、务实扎实、形成合力、敢于创新）。李炳昌副书记提出了三个突破：思想理念跨界的突破、机制改革创新的突破、教职工整体能力的突破。</w:t>
      </w:r>
    </w:p>
    <w:p>
      <w:pPr>
        <w:ind w:left="0" w:leftChars="0" w:firstLine="0" w:firstLineChars="0"/>
        <w:jc w:val="center"/>
        <w:rPr>
          <w:rFonts w:hint="eastAsia" w:ascii="Times New Roman" w:hAnsi="Times New Roman" w:eastAsia="FangSong_GB2312" w:cs="Times New Roman"/>
          <w:sz w:val="28"/>
          <w:szCs w:val="28"/>
          <w:lang w:eastAsia="zh-CN"/>
        </w:rPr>
      </w:pPr>
      <w:r>
        <w:rPr>
          <w:rFonts w:hint="eastAsia" w:ascii="Times New Roman" w:hAnsi="Times New Roman" w:eastAsia="FangSong_GB2312" w:cs="Times New Roman"/>
          <w:sz w:val="28"/>
          <w:szCs w:val="28"/>
          <w:lang w:eastAsia="zh-CN"/>
        </w:rPr>
        <w:drawing>
          <wp:inline distT="0" distB="0" distL="114300" distR="114300">
            <wp:extent cx="4860290" cy="3239770"/>
            <wp:effectExtent l="0" t="0" r="16510" b="17780"/>
            <wp:docPr id="1" name="图片 1" descr="2020-12-11 23:24:21.6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12-11 23:24:21.627000"/>
                    <pic:cNvPicPr>
                      <a:picLocks noChangeAspect="1"/>
                    </pic:cNvPicPr>
                  </pic:nvPicPr>
                  <pic:blipFill>
                    <a:blip r:embed="rId5"/>
                    <a:stretch>
                      <a:fillRect/>
                    </a:stretch>
                  </pic:blipFill>
                  <pic:spPr>
                    <a:xfrm>
                      <a:off x="0" y="0"/>
                      <a:ext cx="4860290" cy="3239770"/>
                    </a:xfrm>
                    <a:prstGeom prst="rect">
                      <a:avLst/>
                    </a:prstGeom>
                  </pic:spPr>
                </pic:pic>
              </a:graphicData>
            </a:graphic>
          </wp:inline>
        </w:drawing>
      </w:r>
    </w:p>
    <w:p>
      <w:pPr>
        <w:ind w:firstLine="560"/>
        <w:rPr>
          <w:rFonts w:hint="eastAsia" w:ascii="Times New Roman" w:hAnsi="Times New Roman" w:eastAsia="FangSong_GB2312" w:cs="Times New Roman"/>
          <w:sz w:val="28"/>
          <w:szCs w:val="28"/>
          <w:lang w:eastAsia="zh-CN"/>
        </w:rPr>
      </w:pPr>
      <w:r>
        <w:rPr>
          <w:rFonts w:hint="eastAsia" w:ascii="Times New Roman" w:hAnsi="Times New Roman" w:eastAsia="FangSong_GB2312" w:cs="Times New Roman"/>
          <w:sz w:val="28"/>
          <w:szCs w:val="28"/>
          <w:lang w:eastAsia="zh-CN"/>
        </w:rPr>
        <w:t xml:space="preserve">                   </w:t>
      </w:r>
      <w:r>
        <w:rPr>
          <w:rFonts w:hint="eastAsia" w:ascii="Times New Roman" w:hAnsi="Times New Roman" w:eastAsia="FangSong_GB2312" w:cs="Times New Roman"/>
          <w:b/>
          <w:bCs/>
          <w:sz w:val="28"/>
          <w:szCs w:val="28"/>
          <w:lang w:eastAsia="zh-CN"/>
        </w:rPr>
        <w:t xml:space="preserve"> </w:t>
      </w:r>
      <w:r>
        <w:rPr>
          <w:rFonts w:hint="eastAsia" w:ascii="SimSun" w:hAnsi="SimSun" w:eastAsia="SimSun" w:cs="SimSun"/>
          <w:b/>
          <w:bCs/>
          <w:sz w:val="24"/>
          <w:szCs w:val="24"/>
          <w:lang w:eastAsia="zh-CN"/>
        </w:rPr>
        <w:t xml:space="preserve"> 翟理红校长汇报</w:t>
      </w:r>
    </w:p>
    <w:p>
      <w:pPr>
        <w:ind w:left="0" w:leftChars="0" w:firstLine="0" w:firstLineChars="0"/>
        <w:jc w:val="center"/>
        <w:rPr>
          <w:rFonts w:ascii="Times New Roman" w:hAnsi="Times New Roman" w:eastAsia="FangSong_GB2312" w:cs="Times New Roman"/>
          <w:sz w:val="28"/>
          <w:szCs w:val="28"/>
        </w:rPr>
      </w:pPr>
      <w:r>
        <w:rPr>
          <w:rFonts w:hint="eastAsia" w:ascii="Times New Roman" w:hAnsi="Times New Roman" w:eastAsia="FangSong_GB2312" w:cs="Times New Roman"/>
          <w:sz w:val="28"/>
          <w:szCs w:val="28"/>
        </w:rPr>
        <w:drawing>
          <wp:inline distT="0" distB="0" distL="114300" distR="114300">
            <wp:extent cx="4906010" cy="3239770"/>
            <wp:effectExtent l="0" t="0" r="8890" b="17780"/>
            <wp:docPr id="6" name="图片 6" descr="IMG_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406"/>
                    <pic:cNvPicPr>
                      <a:picLocks noChangeAspect="1"/>
                    </pic:cNvPicPr>
                  </pic:nvPicPr>
                  <pic:blipFill>
                    <a:blip r:embed="rId6"/>
                    <a:stretch>
                      <a:fillRect/>
                    </a:stretch>
                  </pic:blipFill>
                  <pic:spPr>
                    <a:xfrm>
                      <a:off x="0" y="0"/>
                      <a:ext cx="4906010" cy="3239770"/>
                    </a:xfrm>
                    <a:prstGeom prst="rect">
                      <a:avLst/>
                    </a:prstGeom>
                  </pic:spPr>
                </pic:pic>
              </a:graphicData>
            </a:graphic>
          </wp:inline>
        </w:drawing>
      </w:r>
    </w:p>
    <w:p>
      <w:pPr>
        <w:ind w:firstLine="560"/>
        <w:jc w:val="center"/>
        <w:rPr>
          <w:rFonts w:ascii="Times New Roman" w:hAnsi="Times New Roman" w:eastAsia="FangSong_GB2312" w:cs="Times New Roman"/>
          <w:sz w:val="28"/>
          <w:szCs w:val="28"/>
        </w:rPr>
      </w:pPr>
      <w:r>
        <w:rPr>
          <w:rFonts w:hint="eastAsia"/>
          <w:b/>
          <w:bCs/>
          <w:sz w:val="24"/>
        </w:rPr>
        <w:t>陈尧年纪委书记发言</w:t>
      </w:r>
    </w:p>
    <w:p>
      <w:pPr>
        <w:ind w:left="0" w:leftChars="0" w:firstLine="0" w:firstLineChars="0"/>
        <w:jc w:val="center"/>
        <w:rPr>
          <w:rFonts w:ascii="Times New Roman" w:hAnsi="Times New Roman" w:eastAsia="FangSong_GB2312" w:cs="Times New Roman"/>
          <w:sz w:val="28"/>
          <w:szCs w:val="28"/>
        </w:rPr>
      </w:pPr>
      <w:r>
        <w:rPr>
          <w:rFonts w:hint="eastAsia" w:ascii="Times New Roman" w:hAnsi="Times New Roman" w:eastAsia="FangSong_GB2312" w:cs="Times New Roman"/>
          <w:sz w:val="28"/>
          <w:szCs w:val="28"/>
        </w:rPr>
        <w:drawing>
          <wp:inline distT="0" distB="0" distL="114300" distR="114300">
            <wp:extent cx="4900295" cy="3239770"/>
            <wp:effectExtent l="0" t="0" r="14605" b="17780"/>
            <wp:docPr id="7" name="图片 7" descr="IMG_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409"/>
                    <pic:cNvPicPr>
                      <a:picLocks noChangeAspect="1"/>
                    </pic:cNvPicPr>
                  </pic:nvPicPr>
                  <pic:blipFill>
                    <a:blip r:embed="rId7"/>
                    <a:stretch>
                      <a:fillRect/>
                    </a:stretch>
                  </pic:blipFill>
                  <pic:spPr>
                    <a:xfrm>
                      <a:off x="0" y="0"/>
                      <a:ext cx="4900295" cy="3239770"/>
                    </a:xfrm>
                    <a:prstGeom prst="rect">
                      <a:avLst/>
                    </a:prstGeom>
                  </pic:spPr>
                </pic:pic>
              </a:graphicData>
            </a:graphic>
          </wp:inline>
        </w:drawing>
      </w:r>
    </w:p>
    <w:p>
      <w:pPr>
        <w:ind w:firstLine="560"/>
        <w:jc w:val="center"/>
        <w:rPr>
          <w:rFonts w:ascii="Times New Roman" w:hAnsi="Times New Roman" w:eastAsia="FangSong_GB2312" w:cs="Times New Roman"/>
          <w:sz w:val="28"/>
          <w:szCs w:val="28"/>
        </w:rPr>
      </w:pPr>
      <w:r>
        <w:rPr>
          <w:rFonts w:hint="eastAsia"/>
          <w:b/>
          <w:bCs/>
          <w:sz w:val="24"/>
        </w:rPr>
        <w:t>李炳昌副书记发言</w:t>
      </w:r>
    </w:p>
    <w:p>
      <w:pPr>
        <w:rPr>
          <w:rFonts w:ascii="Times New Roman" w:hAnsi="Times New Roman" w:eastAsia="FangSong_GB2312" w:cs="Times New Roman"/>
          <w:sz w:val="28"/>
          <w:szCs w:val="28"/>
        </w:rPr>
      </w:pPr>
      <w:r>
        <w:rPr>
          <w:rFonts w:hint="eastAsia" w:ascii="Times New Roman" w:hAnsi="Times New Roman" w:eastAsia="FangSong_GB2312" w:cs="Times New Roman"/>
          <w:sz w:val="28"/>
          <w:szCs w:val="28"/>
        </w:rPr>
        <w:t xml:space="preserve">    最后党委书记张曦对今后的学校建设工作提出总体要求，希望每一个人都认真思考如何推动学校“双高建设”的实施，做到目标定位明确、工作思路明确。</w:t>
      </w:r>
    </w:p>
    <w:p>
      <w:pPr>
        <w:jc w:val="center"/>
        <w:rPr>
          <w:rFonts w:ascii="Times New Roman" w:hAnsi="Times New Roman" w:eastAsia="FangSong_GB2312" w:cs="Times New Roman"/>
          <w:sz w:val="28"/>
          <w:szCs w:val="28"/>
        </w:rPr>
      </w:pPr>
      <w:r>
        <w:rPr>
          <w:rFonts w:hint="eastAsia" w:ascii="Times New Roman" w:hAnsi="Times New Roman" w:eastAsia="FangSong_GB2312" w:cs="Times New Roman"/>
          <w:sz w:val="28"/>
          <w:szCs w:val="28"/>
        </w:rPr>
        <w:drawing>
          <wp:inline distT="0" distB="0" distL="114300" distR="114300">
            <wp:extent cx="4528185" cy="3019425"/>
            <wp:effectExtent l="0" t="0" r="5715" b="9525"/>
            <wp:docPr id="8" name="图片 8" descr="IMG_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412"/>
                    <pic:cNvPicPr>
                      <a:picLocks noChangeAspect="1"/>
                    </pic:cNvPicPr>
                  </pic:nvPicPr>
                  <pic:blipFill>
                    <a:blip r:embed="rId8"/>
                    <a:stretch>
                      <a:fillRect/>
                    </a:stretch>
                  </pic:blipFill>
                  <pic:spPr>
                    <a:xfrm>
                      <a:off x="0" y="0"/>
                      <a:ext cx="4528185" cy="3019425"/>
                    </a:xfrm>
                    <a:prstGeom prst="rect">
                      <a:avLst/>
                    </a:prstGeom>
                  </pic:spPr>
                </pic:pic>
              </a:graphicData>
            </a:graphic>
          </wp:inline>
        </w:drawing>
      </w:r>
    </w:p>
    <w:p>
      <w:pPr>
        <w:ind w:firstLine="3373" w:firstLineChars="1400"/>
        <w:rPr>
          <w:rFonts w:ascii="Times New Roman" w:hAnsi="Times New Roman" w:eastAsia="FangSong_GB2312" w:cs="Times New Roman"/>
          <w:sz w:val="28"/>
          <w:szCs w:val="28"/>
        </w:rPr>
      </w:pPr>
      <w:r>
        <w:rPr>
          <w:rFonts w:hint="eastAsia"/>
          <w:b/>
          <w:bCs/>
          <w:sz w:val="24"/>
        </w:rPr>
        <w:t>张曦书记发言</w:t>
      </w:r>
    </w:p>
    <w:p>
      <w:r>
        <w:rPr>
          <w:rFonts w:hint="eastAsia" w:ascii="Times New Roman" w:hAnsi="Times New Roman" w:eastAsia="FangSong_GB2312" w:cs="Times New Roman"/>
          <w:sz w:val="28"/>
          <w:szCs w:val="28"/>
        </w:rPr>
        <w:t xml:space="preserve">    此次会议明确了“十四五”期间学校的建设目标，对“双高计划”项目建设工作有了深入的研究，谋划出了总体的思路、明确了发展的方向，为进一步加强双高建设，奋力谱写新时代学校建设发展新篇章吹响了冲锋的号角。</w:t>
      </w:r>
    </w:p>
    <w:p>
      <w:pPr>
        <w:spacing w:line="360" w:lineRule="auto"/>
        <w:ind w:firstLine="560" w:firstLineChars="200"/>
        <w:jc w:val="left"/>
        <w:rPr>
          <w:rFonts w:ascii="FangSong_GB2312" w:hAnsi="FangSong_GB2312" w:eastAsia="FangSong_GB2312" w:cs="FangSong_GB2312"/>
          <w:sz w:val="28"/>
          <w:szCs w:val="28"/>
        </w:rPr>
      </w:pPr>
    </w:p>
    <w:p>
      <w:pPr>
        <w:spacing w:line="360" w:lineRule="auto"/>
        <w:rPr>
          <w:rFonts w:ascii="FangSong_GB2312" w:hAnsi="FangSong_GB2312" w:eastAsia="FangSong_GB2312" w:cs="FangSong_GB2312"/>
          <w:sz w:val="28"/>
          <w:szCs w:val="28"/>
        </w:rPr>
      </w:pPr>
      <w:r>
        <w:rPr>
          <w:rFonts w:hint="eastAsia" w:ascii="FangSong_GB2312" w:hAnsi="FangSong_GB2312" w:eastAsia="FangSong_GB2312" w:cs="FangSong_GB2312"/>
          <w:sz w:val="28"/>
          <w:szCs w:val="28"/>
        </w:rPr>
        <w:t>摄影：张星  撰稿：张星</w:t>
      </w:r>
    </w:p>
    <w:p>
      <w:pPr>
        <w:spacing w:line="360" w:lineRule="auto"/>
        <w:ind w:firstLine="560" w:firstLineChars="200"/>
        <w:jc w:val="left"/>
        <w:rPr>
          <w:rFonts w:ascii="FangSong_GB2312" w:hAnsi="FangSong_GB2312" w:eastAsia="FangSong_GB2312" w:cs="FangSong_GB2312"/>
          <w:sz w:val="28"/>
          <w:szCs w:val="28"/>
        </w:rPr>
      </w:pPr>
      <w:r>
        <w:rPr>
          <w:rFonts w:hint="eastAsia" w:ascii="FangSong_GB2312" w:hAnsi="FangSong_GB2312" w:eastAsia="FangSong_GB2312" w:cs="FangSong_GB2312"/>
          <w:sz w:val="28"/>
          <w:szCs w:val="28"/>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79260F62-3252-4A36-9F65-AF69AC9683C2}"/>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FZXiaoBiaoSong-B05S">
    <w:panose1 w:val="03000509000000000000"/>
    <w:charset w:val="86"/>
    <w:family w:val="script"/>
    <w:pitch w:val="default"/>
    <w:sig w:usb0="00000001" w:usb1="080E0000" w:usb2="00000000" w:usb3="00000000" w:csb0="00040000" w:csb1="00000000"/>
    <w:embedRegular r:id="rId2" w:fontKey="{497E3B9B-1542-4203-9AFC-155807A322F9}"/>
  </w:font>
  <w:font w:name="STXingkai">
    <w:panose1 w:val="02010800040101010101"/>
    <w:charset w:val="86"/>
    <w:family w:val="auto"/>
    <w:pitch w:val="default"/>
    <w:sig w:usb0="00000001" w:usb1="080F0000" w:usb2="00000000" w:usb3="00000000" w:csb0="00040000" w:csb1="00000000"/>
    <w:embedRegular r:id="rId3" w:fontKey="{E6C98083-3C8B-42AD-B6D7-11A0426E349F}"/>
  </w:font>
  <w:font w:name="FangSong_GB2312">
    <w:altName w:val="Times New Roman"/>
    <w:panose1 w:val="02010609060101010101"/>
    <w:charset w:val="86"/>
    <w:family w:val="modern"/>
    <w:pitch w:val="default"/>
    <w:sig w:usb0="00000000" w:usb1="00000000" w:usb2="00000010" w:usb3="00000000" w:csb0="00040001" w:csb1="00000000"/>
    <w:embedRegular r:id="rId4" w:fontKey="{3FD8EC4F-B5BE-4955-87DC-B6184CDA8BBE}"/>
  </w:font>
  <w:font w:name="Microsoft YaHei">
    <w:panose1 w:val="020B0503020204020204"/>
    <w:charset w:val="86"/>
    <w:family w:val="swiss"/>
    <w:pitch w:val="default"/>
    <w:sig w:usb0="80000287" w:usb1="280F3C52" w:usb2="00000016" w:usb3="00000000" w:csb0="0004001F" w:csb1="00000000"/>
    <w:embedRegular r:id="rId5" w:fontKey="{531B67A7-08FB-44B5-90F6-BCF12F5DEF0F}"/>
  </w:font>
  <w:font w:name="FZShuSong-Z01S">
    <w:panose1 w:val="02000000000000000000"/>
    <w:charset w:val="86"/>
    <w:family w:val="auto"/>
    <w:pitch w:val="default"/>
    <w:sig w:usb0="A00002BF" w:usb1="184F6CFA" w:usb2="00000012" w:usb3="00000000" w:csb0="00040001" w:csb1="00000000"/>
    <w:embedRegular r:id="rId6" w:fontKey="{D5CB81B7-27DB-4684-8151-BD3ECAFB9EB2}"/>
  </w:font>
  <w:font w:name="FangSong">
    <w:panose1 w:val="02010609060101010101"/>
    <w:charset w:val="86"/>
    <w:family w:val="modern"/>
    <w:pitch w:val="default"/>
    <w:sig w:usb0="800002BF" w:usb1="38CF7CFA" w:usb2="00000016" w:usb3="00000000" w:csb0="00040001" w:csb1="00000000"/>
    <w:embedRegular r:id="rId7" w:fontKey="{95EC960B-7D55-4A80-B066-CA6A9F9845F7}"/>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540A47"/>
    <w:rsid w:val="33C959C3"/>
    <w:rsid w:val="428108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unhideWhenUsed/>
    <w:qFormat/>
    <w:uiPriority w:val="1"/>
  </w:style>
  <w:style w:type="table" w:default="1" w:styleId="2">
    <w:name w:val="Normal Table"/>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126</Words>
  <Characters>723</Characters>
  <Lines>6</Lines>
  <Paragraphs>1</Paragraphs>
  <TotalTime>3</TotalTime>
  <ScaleCrop>false</ScaleCrop>
  <LinksUpToDate>false</LinksUpToDate>
  <CharactersWithSpaces>848</CharactersWithSpaces>
  <Application>WPS Office_11.1.0.10299_F1E327BC-269C-435d-A152-05C5408002CA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2020-10-22T10:13:00Z</dcterms:created>
  <dc:creator>innocent❄</dc:creator>
  <cp:lastModifiedBy>innocent❄</cp:lastModifiedBy>
  <cp:lastPrinted>2020-11-18T13:05:00Z</cp:lastPrinted>
  <dcterms:modified xsi:type="dcterms:W3CDTF">2020-12-29T06:46:25Z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2052-11.1.0.10299</vt:lpwstr>
  </property>
</Properties>
</file>