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FZXiaoBiaoSong-B05S" w:cs="Times New Roman"/>
          <w:color w:val="FF0000"/>
          <w:spacing w:val="-20"/>
          <w:w w:val="66"/>
          <w:sz w:val="72"/>
          <w:szCs w:val="72"/>
        </w:rPr>
      </w:pPr>
      <w:r>
        <w:rPr>
          <w:rFonts w:ascii="Times New Roman" w:hAnsi="Times New Roman" w:eastAsia="FZXiaoBiaoSong-B05S" w:cs="Times New Roman"/>
          <w:color w:val="FF0000"/>
          <w:spacing w:val="-20"/>
          <w:w w:val="66"/>
          <w:sz w:val="72"/>
          <w:szCs w:val="72"/>
        </w:rPr>
        <w:t>贵阳幼儿师范高等专科学校质量保证中心</w:t>
      </w:r>
    </w:p>
    <w:p>
      <w:pPr>
        <w:widowControl/>
        <w:spacing w:beforeAutospacing="1" w:afterAutospacing="1"/>
        <w:jc w:val="center"/>
        <w:rPr>
          <w:rFonts w:ascii="Times New Roman" w:hAnsi="Times New Roman" w:eastAsia="SimSun" w:cs="Times New Roman"/>
          <w:color w:val="FF0000"/>
          <w:kern w:val="0"/>
          <w:sz w:val="72"/>
          <w:szCs w:val="72"/>
        </w:rPr>
      </w:pPr>
      <w:r>
        <w:rPr>
          <w:rFonts w:hint="eastAsia" w:ascii="STXingkai" w:hAnsi="STXingkai" w:eastAsia="STXingkai" w:cs="STXingkai"/>
          <w:color w:val="FF0000"/>
          <w:kern w:val="0"/>
          <w:sz w:val="72"/>
          <w:szCs w:val="72"/>
        </w:rPr>
        <w:t>质量工作简报</w:t>
      </w:r>
      <w:r>
        <w:rPr>
          <w:rFonts w:ascii="Times New Roman" w:hAnsi="Times New Roman" w:eastAsia="SimSun" w:cs="Times New Roman"/>
          <w:color w:val="333333"/>
          <w:kern w:val="0"/>
          <w:sz w:val="30"/>
          <w:szCs w:val="30"/>
        </w:rPr>
        <w:t xml:space="preserve">  </w:t>
      </w:r>
    </w:p>
    <w:p>
      <w:pPr>
        <w:spacing w:line="600" w:lineRule="exact"/>
        <w:ind w:left="-37" w:leftChars="-136" w:hanging="249" w:hangingChars="89"/>
        <w:jc w:val="left"/>
        <w:rPr>
          <w:rFonts w:ascii="Times New Roman" w:hAnsi="Times New Roman" w:eastAsia="FangSong_GB2312" w:cs="Times New Roman"/>
          <w:sz w:val="32"/>
          <w:szCs w:val="32"/>
        </w:rPr>
      </w:pPr>
      <w:r>
        <w:rPr>
          <w:rFonts w:ascii="Times New Roman" w:hAnsi="Times New Roman" w:eastAsia="FangSong_GB2312" w:cs="Times New Roman"/>
          <w:sz w:val="28"/>
          <w:szCs w:val="28"/>
        </w:rPr>
        <w:t>202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1</w:t>
      </w:r>
      <w:r>
        <w:rPr>
          <w:rFonts w:ascii="Times New Roman" w:hAnsi="Times New Roman" w:eastAsia="FangSong_GB2312" w:cs="Times New Roman"/>
          <w:sz w:val="28"/>
          <w:szCs w:val="28"/>
        </w:rPr>
        <w:t>年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3</w:t>
      </w:r>
      <w:r>
        <w:rPr>
          <w:rFonts w:ascii="Times New Roman" w:hAnsi="Times New Roman" w:eastAsia="FangSong_GB2312" w:cs="Times New Roman"/>
          <w:sz w:val="28"/>
          <w:szCs w:val="28"/>
        </w:rPr>
        <w:t>月</w:t>
      </w:r>
      <w:r>
        <w:rPr>
          <w:rFonts w:hint="eastAsia" w:ascii="Times New Roman" w:hAnsi="Times New Roman" w:eastAsia="FangSong_GB2312" w:cs="Times New Roman"/>
          <w:sz w:val="28"/>
          <w:szCs w:val="28"/>
        </w:rPr>
        <w:t>15</w:t>
      </w:r>
      <w:r>
        <w:rPr>
          <w:rFonts w:ascii="Times New Roman" w:hAnsi="Times New Roman" w:eastAsia="FangSong_GB2312" w:cs="Times New Roman"/>
          <w:sz w:val="28"/>
          <w:szCs w:val="28"/>
        </w:rPr>
        <w:t xml:space="preserve">日                               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202</w:t>
      </w:r>
      <w:r>
        <w:rPr>
          <w:rFonts w:hint="eastAsia" w:ascii="Times New Roman" w:hAnsi="Times New Roman" w:eastAsia="SimSun" w:cs="Times New Roman"/>
          <w:color w:val="333333"/>
          <w:sz w:val="28"/>
          <w:szCs w:val="28"/>
        </w:rPr>
        <w:t>1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年第0</w:t>
      </w:r>
      <w:r>
        <w:rPr>
          <w:rFonts w:hint="eastAsia" w:ascii="Times New Roman" w:hAnsi="Times New Roman" w:eastAsia="FangSong_GB2312" w:cs="Times New Roman"/>
          <w:color w:val="333333"/>
          <w:sz w:val="28"/>
          <w:szCs w:val="28"/>
        </w:rPr>
        <w:t>2</w:t>
      </w:r>
      <w:r>
        <w:rPr>
          <w:rFonts w:ascii="Times New Roman" w:hAnsi="Times New Roman" w:eastAsia="FangSong_GB2312" w:cs="Times New Roman"/>
          <w:color w:val="333333"/>
          <w:sz w:val="28"/>
          <w:szCs w:val="28"/>
        </w:rPr>
        <w:t>期</w:t>
      </w:r>
      <w:r>
        <w:rPr>
          <w:rFonts w:ascii="Times New Roman" w:hAnsi="Times New Roman" w:eastAsia="FangSong_GB2312" w:cs="Times New Roman"/>
          <w:sz w:val="32"/>
          <w:szCs w:val="32"/>
        </w:rPr>
        <w:t xml:space="preserve">       </w:t>
      </w:r>
    </w:p>
    <w:p>
      <w:pPr>
        <w:ind w:right="-477" w:rightChars="-227"/>
        <w:jc w:val="center"/>
        <w:rPr>
          <w:rFonts w:ascii="Times New Roman" w:hAnsi="Times New Roman" w:eastAsia="FZShuSong-Z01S" w:cs="Times New Roman"/>
          <w:b/>
          <w:bCs/>
          <w:sz w:val="36"/>
          <w:szCs w:val="36"/>
        </w:rPr>
      </w:pPr>
      <w:r>
        <w:rPr>
          <w:rFonts w:ascii="Times New Roman" w:hAnsi="Times New Roman" w:eastAsia="FZShuSong-Z01S" w:cs="Times New Roman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111125</wp:posOffset>
                </wp:positionV>
                <wp:extent cx="5723890" cy="0"/>
                <wp:effectExtent l="0" t="19050" r="101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95pt;margin-top:8.75pt;height:0pt;width:450.7pt;z-index:251658240;mso-width-relative:page;mso-height-relative:page;" filled="f" stroked="t" coordsize="21600,21600" o:allowincell="f" o:gfxdata="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wjz3toAAAAJAQAADwAAAAAAAAABACAAAAAiAAAAZHJzL2Rvd25y&#10;ZXYueG1sUEsBAhQAFAAAAAgAh07iQDQ8EBf8AQAA8wMAAA4AAAAAAAAAAQAgAAAAKQEAAGRycy9l&#10;Mm9Eb2MueG1sUEsFBgAAAAAGAAYAWQEAAJc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477" w:rightChars="-227"/>
        <w:jc w:val="center"/>
        <w:rPr>
          <w:rFonts w:ascii="Times New Roman" w:hAnsi="Times New Roman" w:eastAsia="Microsoft YaHei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Microsoft YaHei" w:cs="Times New Roman"/>
          <w:color w:val="000000"/>
          <w:sz w:val="36"/>
          <w:szCs w:val="36"/>
        </w:rPr>
        <w:t>我校召开2021年</w:t>
      </w:r>
      <w:r>
        <w:rPr>
          <w:rFonts w:ascii="Times New Roman" w:hAnsi="Times New Roman" w:eastAsia="Microsoft YaHei" w:cs="Times New Roman"/>
          <w:color w:val="000000"/>
          <w:sz w:val="36"/>
          <w:szCs w:val="36"/>
        </w:rPr>
        <w:t>省级“双高计划”建设专</w:t>
      </w:r>
      <w:r>
        <w:rPr>
          <w:rFonts w:hint="eastAsia" w:ascii="Times New Roman" w:hAnsi="Times New Roman" w:eastAsia="Microsoft YaHei" w:cs="Times New Roman"/>
          <w:color w:val="000000"/>
          <w:sz w:val="36"/>
          <w:szCs w:val="36"/>
        </w:rPr>
        <w:t>年度推进会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</w:rPr>
      </w:pPr>
      <w:r>
        <w:rPr>
          <w:rFonts w:hint="eastAsia" w:ascii="Times New Roman" w:hAnsi="Times New Roman" w:eastAsia="FangSong_GB2312" w:cs="Times New Roman"/>
          <w:sz w:val="28"/>
          <w:szCs w:val="28"/>
        </w:rPr>
        <w:t>3月15日，我校省级“双高计划”建设2021年度工作推进会在俊德楼一楼会议室正式召开。校长翟理红，党委副书记李炳昌，副校长赵雅卫，副校长潘丽芬，各项目负责人以及各系部党支部书记参加了此次会议，会议由副书记李炳昌主持。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Times New Roman" w:hAnsi="Times New Roman" w:eastAsia="SimSun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SimSun" w:cs="Times New Roman"/>
          <w:sz w:val="28"/>
          <w:szCs w:val="28"/>
          <w:lang w:eastAsia="zh-CN"/>
        </w:rPr>
        <w:drawing>
          <wp:inline distT="0" distB="0" distL="114300" distR="114300">
            <wp:extent cx="4191635" cy="2794635"/>
            <wp:effectExtent l="0" t="0" r="18415" b="5715"/>
            <wp:docPr id="3" name="图片 3" descr="C:/Users/ADMINI~1/AppData/Local/Temp/picturecompress_2021031609353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~1/AppData/Local/Temp/picturecompress_2021031609353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FangSong_GB2312" w:cs="Times New Roman"/>
          <w:sz w:val="28"/>
          <w:szCs w:val="28"/>
        </w:rPr>
      </w:pPr>
      <w:r>
        <w:rPr>
          <w:rFonts w:hint="eastAsia" w:ascii="SimSun" w:hAnsi="SimSun" w:eastAsia="SimSun" w:cs="SimSun"/>
          <w:b/>
          <w:bCs/>
          <w:sz w:val="24"/>
          <w:szCs w:val="24"/>
        </w:rPr>
        <w:t>会议现场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hint="eastAsia" w:ascii="Times New Roman" w:hAnsi="Times New Roman" w:eastAsia="FangSong_GB2312" w:cs="Times New Roman"/>
          <w:sz w:val="28"/>
          <w:szCs w:val="28"/>
        </w:rPr>
        <w:t>首先，根据会议议程，质量保证中心主任孙立枫汇报了“双高计划”建设的年度工作部署情况。根据学校《实施方案》总要求，明确了“双高计划”建设期的例会制度及质评制度。同时，根据“双高计划”《工作计划》，强调了3月份“双高”建设的主要任务，即高质量地完善各项目的建设方案，拟定各实施方案，修订制度清单，并完成《年度目标建设进度表》。</w:t>
      </w:r>
    </w:p>
    <w:p>
      <w:pPr>
        <w:spacing w:line="360" w:lineRule="auto"/>
        <w:ind w:firstLine="560" w:firstLineChars="200"/>
        <w:rPr>
          <w:rFonts w:ascii="Times New Roman" w:hAnsi="Times New Roman" w:eastAsia="FangSong_GB2312" w:cs="Times New Roman"/>
          <w:sz w:val="28"/>
          <w:szCs w:val="28"/>
        </w:rPr>
      </w:pPr>
      <w:r>
        <w:rPr>
          <w:rFonts w:hint="eastAsia" w:ascii="Times New Roman" w:hAnsi="Times New Roman" w:eastAsia="FangSong_GB2312" w:cs="Times New Roman"/>
          <w:sz w:val="28"/>
          <w:szCs w:val="28"/>
        </w:rPr>
        <w:t>随后，孙立枫主任就本周要参加的“省级特高校研修班”相关事宜，对研修的参会要求以及训后事宜作了具体讲解。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</w:rPr>
      </w:pPr>
      <w:r>
        <w:rPr>
          <w:rFonts w:hint="eastAsia" w:ascii="Times New Roman" w:hAnsi="Times New Roman" w:eastAsia="FangSong_GB2312" w:cs="Times New Roman"/>
          <w:sz w:val="28"/>
          <w:szCs w:val="28"/>
        </w:rPr>
        <w:t>最后，校长翟理红针对“双高计划”年度工作重点，与各项目组负责人交流了建设工作进展，各负责人就开学以来如何将“双高”建设融入日常工作中依次进行汇报。在听取了汇报之后，校长翟理红对目前的进展给与肯定。她指出从系部层面来说，“双高”建设融入日常工作；从项目层面来说，“双高”的施工计划也在逐步落地。但是在建设过程中我们同时要不断地反思，我们的方案是否达到了真正的高水平？我们是否具备全局观能以更好更快地推动建设工作的开展？同时，翟理红提出了三项重要工作建议：一是各项目人要继续加强相关政策与文件学习；二是要建立完善的项目负责制，做到团队作战、全员参与建“双高”；三是要建立起“双高”推进工作的相关制度，以支撑我校的“双高”建设。</w:t>
      </w:r>
    </w:p>
    <w:p>
      <w:pPr>
        <w:spacing w:line="360" w:lineRule="auto"/>
        <w:jc w:val="center"/>
        <w:rPr>
          <w:rFonts w:hint="eastAsia" w:ascii="SimSun" w:hAnsi="SimSun" w:eastAsia="SimSun" w:cs="SimSun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SimSun" w:hAnsi="SimSun" w:eastAsia="SimSun" w:cs="SimSun"/>
          <w:b/>
          <w:bCs/>
          <w:sz w:val="24"/>
          <w:szCs w:val="24"/>
          <w:lang w:eastAsia="zh-CN"/>
        </w:rPr>
        <w:drawing>
          <wp:inline distT="0" distB="0" distL="114300" distR="114300">
            <wp:extent cx="4016375" cy="3012440"/>
            <wp:effectExtent l="0" t="0" r="3175" b="16510"/>
            <wp:docPr id="1" name="图片 1" descr="IMG_7538(20210316-09263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538(20210316-09263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6375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line="360" w:lineRule="auto"/>
        <w:jc w:val="center"/>
        <w:rPr>
          <w:rFonts w:hint="eastAsia" w:ascii="SimSun" w:hAnsi="SimSun" w:eastAsia="SimSun" w:cs="SimSun"/>
          <w:b/>
          <w:bCs/>
          <w:sz w:val="24"/>
          <w:szCs w:val="24"/>
          <w:lang w:eastAsia="zh-CN"/>
        </w:rPr>
      </w:pPr>
      <w:r>
        <w:rPr>
          <w:rFonts w:hint="eastAsia" w:ascii="SimSun" w:hAnsi="SimSun" w:eastAsia="SimSun" w:cs="SimSun"/>
          <w:b/>
          <w:bCs/>
          <w:sz w:val="24"/>
          <w:szCs w:val="24"/>
          <w:lang w:eastAsia="zh-CN"/>
        </w:rPr>
        <w:t>翟理红提出重要工作建议</w:t>
      </w:r>
    </w:p>
    <w:p>
      <w:pPr>
        <w:spacing w:line="360" w:lineRule="auto"/>
        <w:jc w:val="center"/>
        <w:rPr>
          <w:rFonts w:hint="eastAsia" w:ascii="SimSun" w:hAnsi="SimSun" w:eastAsia="SimSun" w:cs="SimSun"/>
          <w:b/>
          <w:bCs/>
          <w:sz w:val="24"/>
          <w:szCs w:val="24"/>
          <w:lang w:eastAsia="zh-CN"/>
        </w:rPr>
      </w:pPr>
      <w:r>
        <w:rPr>
          <w:rFonts w:hint="eastAsia" w:ascii="SimSun" w:hAnsi="SimSun" w:eastAsia="SimSun" w:cs="SimSun"/>
          <w:b/>
          <w:bCs/>
          <w:sz w:val="24"/>
          <w:szCs w:val="24"/>
          <w:lang w:eastAsia="zh-CN"/>
        </w:rPr>
        <w:drawing>
          <wp:inline distT="0" distB="0" distL="114300" distR="114300">
            <wp:extent cx="3973195" cy="2649220"/>
            <wp:effectExtent l="0" t="0" r="8255" b="17780"/>
            <wp:docPr id="2" name="图片 2" descr="C:/Users/ADMINI~1/AppData/Local/Temp/picturecompress_2021031609341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~1/AppData/Local/Temp/picturecompress_20210316093411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264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SimSun" w:hAnsi="SimSun" w:eastAsia="SimSun" w:cs="SimSun"/>
          <w:b/>
          <w:bCs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24"/>
          <w:szCs w:val="24"/>
          <w:lang w:eastAsia="zh-CN"/>
        </w:rPr>
        <w:t>李炳昌做会议总结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</w:rPr>
      </w:pPr>
      <w:r>
        <w:rPr>
          <w:rFonts w:hint="eastAsia" w:ascii="Times New Roman" w:hAnsi="Times New Roman" w:eastAsia="FangSong_GB2312" w:cs="Times New Roman"/>
          <w:sz w:val="28"/>
          <w:szCs w:val="28"/>
        </w:rPr>
        <w:t>会议最后，副书记李炳昌作总结发言。他指出“双高”建设已经开始，在过程中要加强宣传，做到人人知晓“双高”、人人参与“双高”；同时要积极做好“双高”推进工作，要协调好日常工作和“双高”工作，做到各项任务“都不误”、达到“协同推进”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</w:rPr>
      </w:pPr>
    </w:p>
    <w:p>
      <w:pPr>
        <w:spacing w:line="360" w:lineRule="auto"/>
        <w:ind w:left="0" w:leftChars="0" w:firstLine="0" w:firstLineChars="0"/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FangSong_GB2312" w:cs="Times New Roman"/>
          <w:sz w:val="28"/>
          <w:szCs w:val="28"/>
          <w:lang w:eastAsia="zh-CN"/>
        </w:rPr>
        <w:t>摄影：潘芃、张星  撰稿：杨雪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FangSong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S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ShuSong-Z01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angSong_GB2312">
    <w:altName w:val="FangSong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D6B75"/>
    <w:rsid w:val="003B5A03"/>
    <w:rsid w:val="00484674"/>
    <w:rsid w:val="008B57BA"/>
    <w:rsid w:val="00BD6F84"/>
    <w:rsid w:val="00E06886"/>
    <w:rsid w:val="00ED42DD"/>
    <w:rsid w:val="00F13F34"/>
    <w:rsid w:val="00FA7AAE"/>
    <w:rsid w:val="1AB77E0D"/>
    <w:rsid w:val="3C462DC5"/>
    <w:rsid w:val="4AA44F23"/>
    <w:rsid w:val="58121E7A"/>
    <w:rsid w:val="6F2D6B75"/>
    <w:rsid w:val="72136A65"/>
    <w:rsid w:val="72612843"/>
    <w:rsid w:val="7D245BBB"/>
    <w:rsid w:val="7F397C89"/>
    <w:rsid w:val="7FB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736</Characters>
  <Lines>6</Lines>
  <Paragraphs>1</Paragraphs>
  <TotalTime>3</TotalTime>
  <ScaleCrop>false</ScaleCrop>
  <LinksUpToDate>false</LinksUpToDate>
  <CharactersWithSpaces>863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2021-03-15T07:03:00Z</dcterms:created>
  <dc:creator>innocent❄</dc:creator>
  <cp:lastModifiedBy>innocent❄</cp:lastModifiedBy>
  <dcterms:modified xsi:type="dcterms:W3CDTF">2021-03-16T01:39:24Z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